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E6F3F" w14:textId="1A481C03" w:rsidR="0036347C" w:rsidRDefault="00F56B54">
      <w:pPr>
        <w:spacing w:after="113"/>
        <w:ind w:left="-5" w:right="812"/>
      </w:pPr>
      <w:r>
        <w:t>Reflect on a conflict situation that occurred recently or in the past. This may be something that you have been thinking about over a few days, weeks</w:t>
      </w:r>
      <w:r w:rsidR="00906495">
        <w:t>,</w:t>
      </w:r>
      <w:r>
        <w:t xml:space="preserve"> or months that you would like to have a greater depth of understanding. There are no right or wrong answers and no one method of resolving conflict that works in every situation. This tool was designed based on the reflective practice work of Johns (2009). In addition, you can use techniques you learned from the Interest Based Relational Approach from your learning material.  </w:t>
      </w:r>
    </w:p>
    <w:p w14:paraId="6C3EAD75" w14:textId="77777777" w:rsidR="0036347C" w:rsidRDefault="00F56B54">
      <w:pPr>
        <w:spacing w:after="108" w:line="259" w:lineRule="auto"/>
        <w:ind w:left="0" w:right="0" w:firstLine="0"/>
      </w:pPr>
      <w:r>
        <w:t xml:space="preserve"> </w:t>
      </w:r>
    </w:p>
    <w:p w14:paraId="3B915F29" w14:textId="77777777" w:rsidR="0036347C" w:rsidRDefault="00F56B54">
      <w:pPr>
        <w:numPr>
          <w:ilvl w:val="0"/>
          <w:numId w:val="1"/>
        </w:numPr>
        <w:ind w:right="812" w:hanging="360"/>
      </w:pPr>
      <w:r>
        <w:t xml:space="preserve">What is the conflict issue? </w:t>
      </w:r>
    </w:p>
    <w:p w14:paraId="52FC72E6" w14:textId="77777777" w:rsidR="0036347C" w:rsidRDefault="00F56B54">
      <w:pPr>
        <w:numPr>
          <w:ilvl w:val="0"/>
          <w:numId w:val="1"/>
        </w:numPr>
        <w:ind w:right="812" w:hanging="360"/>
      </w:pPr>
      <w:r>
        <w:t xml:space="preserve">Who is affected? </w:t>
      </w:r>
    </w:p>
    <w:p w14:paraId="39D0B493" w14:textId="77777777" w:rsidR="0036347C" w:rsidRDefault="00F56B54">
      <w:pPr>
        <w:numPr>
          <w:ilvl w:val="0"/>
          <w:numId w:val="1"/>
        </w:numPr>
        <w:ind w:right="812" w:hanging="360"/>
      </w:pPr>
      <w:r>
        <w:t xml:space="preserve">How are they affected? </w:t>
      </w:r>
    </w:p>
    <w:p w14:paraId="16AC4F22" w14:textId="77777777" w:rsidR="00801662" w:rsidRDefault="00F56B54" w:rsidP="00801662">
      <w:pPr>
        <w:numPr>
          <w:ilvl w:val="0"/>
          <w:numId w:val="1"/>
        </w:numPr>
        <w:ind w:right="812" w:hanging="360"/>
      </w:pPr>
      <w:r>
        <w:t xml:space="preserve">In what sphere of influence is the conflict occurring?  </w:t>
      </w:r>
    </w:p>
    <w:p w14:paraId="6B649C1F" w14:textId="77777777" w:rsidR="00801662" w:rsidRDefault="00F56B54" w:rsidP="00801662">
      <w:pPr>
        <w:numPr>
          <w:ilvl w:val="1"/>
          <w:numId w:val="2"/>
        </w:numPr>
        <w:spacing w:after="0"/>
        <w:ind w:left="1800" w:right="812" w:firstLine="0"/>
      </w:pPr>
      <w:r>
        <w:t>Patient and family</w:t>
      </w:r>
    </w:p>
    <w:p w14:paraId="0DC64A20" w14:textId="77777777" w:rsidR="00801662" w:rsidRDefault="00F56B54" w:rsidP="00801662">
      <w:pPr>
        <w:numPr>
          <w:ilvl w:val="1"/>
          <w:numId w:val="2"/>
        </w:numPr>
        <w:spacing w:after="0"/>
        <w:ind w:left="1800" w:right="812" w:firstLine="0"/>
      </w:pPr>
      <w:r>
        <w:t>Nursing</w:t>
      </w:r>
    </w:p>
    <w:p w14:paraId="0B1660A8" w14:textId="77777777" w:rsidR="00801662" w:rsidRDefault="00F56B54" w:rsidP="00801662">
      <w:pPr>
        <w:numPr>
          <w:ilvl w:val="1"/>
          <w:numId w:val="2"/>
        </w:numPr>
        <w:spacing w:after="0"/>
        <w:ind w:left="1800" w:right="812" w:firstLine="0"/>
      </w:pPr>
      <w:r>
        <w:t>Healthcare system</w:t>
      </w:r>
    </w:p>
    <w:p w14:paraId="7486B4E4" w14:textId="77777777" w:rsidR="0036347C" w:rsidRDefault="00801662" w:rsidP="00801662">
      <w:pPr>
        <w:numPr>
          <w:ilvl w:val="1"/>
          <w:numId w:val="2"/>
        </w:numPr>
        <w:spacing w:after="0"/>
        <w:ind w:left="1800" w:right="812" w:firstLine="0"/>
      </w:pPr>
      <w:r>
        <w:t>Within self</w:t>
      </w:r>
    </w:p>
    <w:p w14:paraId="6ED680F1" w14:textId="77777777" w:rsidR="00801662" w:rsidRDefault="00801662" w:rsidP="00801662">
      <w:pPr>
        <w:spacing w:after="0"/>
        <w:ind w:left="1710" w:right="812" w:firstLine="0"/>
      </w:pPr>
    </w:p>
    <w:p w14:paraId="361D8FF8" w14:textId="77777777" w:rsidR="0036347C" w:rsidRDefault="00F56B54">
      <w:pPr>
        <w:numPr>
          <w:ilvl w:val="0"/>
          <w:numId w:val="1"/>
        </w:numPr>
        <w:ind w:right="812" w:hanging="360"/>
      </w:pPr>
      <w:r>
        <w:t xml:space="preserve">What method of conflict resolution was selected or will be selected? </w:t>
      </w:r>
    </w:p>
    <w:p w14:paraId="2728DEA8" w14:textId="77777777" w:rsidR="0036347C" w:rsidRDefault="00F56B54">
      <w:pPr>
        <w:numPr>
          <w:ilvl w:val="0"/>
          <w:numId w:val="1"/>
        </w:numPr>
        <w:ind w:right="812" w:hanging="360"/>
      </w:pPr>
      <w:r>
        <w:t xml:space="preserve">What factors influenced my approach? </w:t>
      </w:r>
    </w:p>
    <w:p w14:paraId="65F2AA65" w14:textId="77777777" w:rsidR="0036347C" w:rsidRDefault="00F56B54">
      <w:pPr>
        <w:numPr>
          <w:ilvl w:val="0"/>
          <w:numId w:val="1"/>
        </w:numPr>
        <w:ind w:right="812" w:hanging="360"/>
      </w:pPr>
      <w:r>
        <w:t xml:space="preserve">Was the approach successful? </w:t>
      </w:r>
    </w:p>
    <w:p w14:paraId="297FDCF4" w14:textId="77777777" w:rsidR="00801662" w:rsidRDefault="00F56B54" w:rsidP="00801662">
      <w:pPr>
        <w:numPr>
          <w:ilvl w:val="0"/>
          <w:numId w:val="1"/>
        </w:numPr>
        <w:spacing w:after="0"/>
        <w:ind w:right="812" w:hanging="360"/>
      </w:pPr>
      <w:r>
        <w:t xml:space="preserve">What outcomes did I see manifested? </w:t>
      </w:r>
    </w:p>
    <w:p w14:paraId="294C4493" w14:textId="77777777" w:rsidR="00801662" w:rsidRDefault="00801662" w:rsidP="00801662">
      <w:pPr>
        <w:spacing w:after="0"/>
        <w:ind w:left="1440" w:right="812" w:firstLine="0"/>
      </w:pPr>
    </w:p>
    <w:p w14:paraId="6DEF7D43" w14:textId="77777777" w:rsidR="00801662" w:rsidRDefault="00F56B54" w:rsidP="00801662">
      <w:pPr>
        <w:numPr>
          <w:ilvl w:val="0"/>
          <w:numId w:val="1"/>
        </w:numPr>
        <w:spacing w:after="0"/>
        <w:ind w:right="812" w:hanging="360"/>
      </w:pPr>
      <w:r>
        <w:t xml:space="preserve">Are other actions from this situation needed? </w:t>
      </w:r>
    </w:p>
    <w:p w14:paraId="17A56695" w14:textId="77777777" w:rsidR="00801662" w:rsidRDefault="00801662" w:rsidP="00801662">
      <w:pPr>
        <w:spacing w:after="0"/>
        <w:ind w:left="0" w:right="812" w:firstLine="0"/>
      </w:pPr>
    </w:p>
    <w:p w14:paraId="3F5D23B1" w14:textId="77777777" w:rsidR="0036347C" w:rsidRDefault="00F56B54">
      <w:pPr>
        <w:numPr>
          <w:ilvl w:val="0"/>
          <w:numId w:val="1"/>
        </w:numPr>
        <w:ind w:right="812" w:hanging="360"/>
      </w:pPr>
      <w:r>
        <w:t xml:space="preserve">I learned from this conflict situation (fill in response) </w:t>
      </w:r>
    </w:p>
    <w:p w14:paraId="732F14AA" w14:textId="77777777" w:rsidR="0036347C" w:rsidRDefault="00F56B54">
      <w:pPr>
        <w:numPr>
          <w:ilvl w:val="0"/>
          <w:numId w:val="1"/>
        </w:numPr>
        <w:ind w:right="812" w:hanging="360"/>
      </w:pPr>
      <w:r>
        <w:t xml:space="preserve">I was surprised by (fill in response) </w:t>
      </w:r>
    </w:p>
    <w:p w14:paraId="7038B604" w14:textId="77777777" w:rsidR="0036347C" w:rsidRDefault="00F56B54">
      <w:pPr>
        <w:spacing w:after="302"/>
        <w:ind w:left="-5" w:right="812"/>
      </w:pPr>
      <w:r>
        <w:rPr>
          <w:rFonts w:ascii="Arial" w:eastAsia="Arial" w:hAnsi="Arial" w:cs="Arial"/>
          <w:sz w:val="20"/>
        </w:rPr>
        <w:t xml:space="preserve"> </w:t>
      </w:r>
      <w:r>
        <w:t xml:space="preserve">References </w:t>
      </w:r>
    </w:p>
    <w:p w14:paraId="4AABA5D2" w14:textId="77777777" w:rsidR="0036347C" w:rsidRDefault="00F56B54">
      <w:pPr>
        <w:spacing w:after="392"/>
        <w:ind w:left="-5" w:right="812"/>
      </w:pPr>
      <w:r>
        <w:t xml:space="preserve">Johns, C. (2009). </w:t>
      </w:r>
      <w:r>
        <w:rPr>
          <w:rFonts w:ascii="Calibri" w:eastAsia="Calibri" w:hAnsi="Calibri" w:cs="Calibri"/>
        </w:rPr>
        <w:t>​</w:t>
      </w:r>
      <w:r>
        <w:rPr>
          <w:i/>
        </w:rPr>
        <w:t xml:space="preserve">Becoming a Reflective Practitioner </w:t>
      </w:r>
      <w:proofErr w:type="gramStart"/>
      <w:r>
        <w:rPr>
          <w:rFonts w:ascii="Calibri" w:eastAsia="Calibri" w:hAnsi="Calibri" w:cs="Calibri"/>
          <w:sz w:val="25"/>
        </w:rPr>
        <w:t>​</w:t>
      </w:r>
      <w:r>
        <w:t>(</w:t>
      </w:r>
      <w:proofErr w:type="gramEnd"/>
      <w:r>
        <w:t xml:space="preserve">3rd ed.). Oxford, England: </w:t>
      </w:r>
    </w:p>
    <w:p w14:paraId="3605588F" w14:textId="77777777" w:rsidR="0036347C" w:rsidRDefault="00F56B54">
      <w:pPr>
        <w:ind w:left="730" w:right="812"/>
      </w:pPr>
      <w:r>
        <w:t xml:space="preserve">Wiley-Blackwell. </w:t>
      </w:r>
    </w:p>
    <w:p w14:paraId="062335AD" w14:textId="77777777" w:rsidR="0036347C" w:rsidRDefault="00F56B54">
      <w:pPr>
        <w:spacing w:after="0" w:line="259" w:lineRule="auto"/>
        <w:ind w:left="0" w:right="0" w:firstLine="0"/>
      </w:pPr>
      <w:r>
        <w:t xml:space="preserve"> </w:t>
      </w:r>
    </w:p>
    <w:p w14:paraId="0FCEEB84" w14:textId="77777777" w:rsidR="0036347C" w:rsidRDefault="00F56B54">
      <w:pPr>
        <w:spacing w:after="113"/>
        <w:ind w:left="-5" w:right="812"/>
      </w:pPr>
      <w:r>
        <w:lastRenderedPageBreak/>
        <w:t xml:space="preserve">Along with answering the questions on the reflective conflict guide, these three tools from Johns (2004) can help you gain insight into the conflict situation. </w:t>
      </w:r>
    </w:p>
    <w:p w14:paraId="102DED3D" w14:textId="77777777" w:rsidR="0036347C" w:rsidRDefault="00F56B54">
      <w:pPr>
        <w:pStyle w:val="Heading1"/>
      </w:pPr>
      <w:r>
        <w:t xml:space="preserve">Johns’ (2009) Assertiveness Action ladder </w:t>
      </w:r>
    </w:p>
    <w:p w14:paraId="4CF2FF2C" w14:textId="77777777" w:rsidR="0036347C" w:rsidRDefault="00F56B54">
      <w:pPr>
        <w:spacing w:after="113"/>
        <w:ind w:left="730" w:right="812"/>
      </w:pPr>
      <w:r>
        <w:t xml:space="preserve">This assertive action ladder was devised by Christopher Johns to help nurses identify steps in becoming more assertive when advocating for themselves and patients. As you move from step 1 to step 10 you are becoming more assertive. </w:t>
      </w:r>
    </w:p>
    <w:p w14:paraId="213415CD" w14:textId="77777777" w:rsidR="0036347C" w:rsidRDefault="00F56B54">
      <w:pPr>
        <w:spacing w:after="113"/>
        <w:ind w:left="730" w:right="812"/>
      </w:pPr>
      <w:r>
        <w:t xml:space="preserve">As you look at your conflict situation, how assertive were you feeling?   Highlight the box. </w:t>
      </w:r>
    </w:p>
    <w:p w14:paraId="663512A4" w14:textId="77777777" w:rsidR="0036347C" w:rsidRDefault="00F56B54">
      <w:pPr>
        <w:spacing w:after="0" w:line="259" w:lineRule="auto"/>
        <w:ind w:left="0" w:right="0" w:firstLine="0"/>
      </w:pPr>
      <w:r>
        <w:t xml:space="preserve"> </w:t>
      </w:r>
    </w:p>
    <w:tbl>
      <w:tblPr>
        <w:tblStyle w:val="TableGrid"/>
        <w:tblW w:w="9345" w:type="dxa"/>
        <w:tblInd w:w="-98" w:type="dxa"/>
        <w:tblCellMar>
          <w:top w:w="19" w:type="dxa"/>
          <w:left w:w="98" w:type="dxa"/>
          <w:right w:w="98" w:type="dxa"/>
        </w:tblCellMar>
        <w:tblLook w:val="04A0" w:firstRow="1" w:lastRow="0" w:firstColumn="1" w:lastColumn="0" w:noHBand="0" w:noVBand="1"/>
      </w:tblPr>
      <w:tblGrid>
        <w:gridCol w:w="3090"/>
        <w:gridCol w:w="3135"/>
        <w:gridCol w:w="3120"/>
      </w:tblGrid>
      <w:tr w:rsidR="0036347C" w14:paraId="41799621" w14:textId="77777777">
        <w:trPr>
          <w:trHeight w:val="990"/>
        </w:trPr>
        <w:tc>
          <w:tcPr>
            <w:tcW w:w="3090" w:type="dxa"/>
            <w:tcBorders>
              <w:top w:val="single" w:sz="6" w:space="0" w:color="000000"/>
              <w:left w:val="single" w:sz="6" w:space="0" w:color="000000"/>
              <w:bottom w:val="single" w:sz="6" w:space="0" w:color="000000"/>
              <w:right w:val="single" w:sz="6" w:space="0" w:color="000000"/>
            </w:tcBorders>
          </w:tcPr>
          <w:p w14:paraId="1D190E1F" w14:textId="77777777" w:rsidR="0036347C" w:rsidRDefault="00F56B54">
            <w:pPr>
              <w:spacing w:after="0" w:line="259" w:lineRule="auto"/>
              <w:ind w:left="0" w:right="0" w:firstLine="0"/>
            </w:pPr>
            <w:r>
              <w:t xml:space="preserve">10 </w:t>
            </w:r>
          </w:p>
        </w:tc>
        <w:tc>
          <w:tcPr>
            <w:tcW w:w="3135" w:type="dxa"/>
            <w:tcBorders>
              <w:top w:val="single" w:sz="6" w:space="0" w:color="000000"/>
              <w:left w:val="single" w:sz="6" w:space="0" w:color="000000"/>
              <w:bottom w:val="single" w:sz="6" w:space="0" w:color="000000"/>
              <w:right w:val="single" w:sz="6" w:space="0" w:color="000000"/>
            </w:tcBorders>
          </w:tcPr>
          <w:p w14:paraId="653F8E5B" w14:textId="77777777" w:rsidR="0036347C" w:rsidRDefault="00F56B54">
            <w:pPr>
              <w:spacing w:after="0" w:line="259" w:lineRule="auto"/>
              <w:ind w:left="0" w:right="0" w:firstLine="0"/>
            </w:pPr>
            <w:r>
              <w:t xml:space="preserve">Being able to tread the “fine line” of pushing an issue and yielding </w:t>
            </w:r>
          </w:p>
        </w:tc>
        <w:tc>
          <w:tcPr>
            <w:tcW w:w="3120" w:type="dxa"/>
            <w:tcBorders>
              <w:top w:val="single" w:sz="6" w:space="0" w:color="000000"/>
              <w:left w:val="single" w:sz="6" w:space="0" w:color="000000"/>
              <w:bottom w:val="single" w:sz="6" w:space="0" w:color="000000"/>
              <w:right w:val="single" w:sz="6" w:space="0" w:color="000000"/>
            </w:tcBorders>
          </w:tcPr>
          <w:p w14:paraId="524523C1" w14:textId="77777777" w:rsidR="0036347C" w:rsidRDefault="00F56B54">
            <w:pPr>
              <w:spacing w:after="0" w:line="259" w:lineRule="auto"/>
              <w:ind w:left="0" w:right="0" w:firstLine="0"/>
            </w:pPr>
            <w:r>
              <w:t xml:space="preserve">The controlled self </w:t>
            </w:r>
          </w:p>
        </w:tc>
      </w:tr>
      <w:tr w:rsidR="0036347C" w14:paraId="216709C2" w14:textId="77777777">
        <w:trPr>
          <w:trHeight w:val="705"/>
        </w:trPr>
        <w:tc>
          <w:tcPr>
            <w:tcW w:w="3090" w:type="dxa"/>
            <w:tcBorders>
              <w:top w:val="single" w:sz="6" w:space="0" w:color="000000"/>
              <w:left w:val="single" w:sz="6" w:space="0" w:color="000000"/>
              <w:bottom w:val="single" w:sz="6" w:space="0" w:color="000000"/>
              <w:right w:val="single" w:sz="6" w:space="0" w:color="000000"/>
            </w:tcBorders>
          </w:tcPr>
          <w:p w14:paraId="708142DB" w14:textId="77777777" w:rsidR="0036347C" w:rsidRDefault="00F56B54">
            <w:pPr>
              <w:spacing w:after="0" w:line="259" w:lineRule="auto"/>
              <w:ind w:left="0" w:right="0" w:firstLine="0"/>
            </w:pPr>
            <w:r>
              <w:t xml:space="preserve">9 </w:t>
            </w:r>
          </w:p>
        </w:tc>
        <w:tc>
          <w:tcPr>
            <w:tcW w:w="3135" w:type="dxa"/>
            <w:tcBorders>
              <w:top w:val="single" w:sz="6" w:space="0" w:color="000000"/>
              <w:left w:val="single" w:sz="6" w:space="0" w:color="000000"/>
              <w:bottom w:val="single" w:sz="6" w:space="0" w:color="000000"/>
              <w:right w:val="single" w:sz="6" w:space="0" w:color="000000"/>
            </w:tcBorders>
          </w:tcPr>
          <w:p w14:paraId="29EEC7B7" w14:textId="77777777" w:rsidR="0036347C" w:rsidRDefault="00F56B54">
            <w:pPr>
              <w:spacing w:after="0" w:line="259" w:lineRule="auto"/>
              <w:ind w:left="0" w:right="0" w:firstLine="0"/>
            </w:pPr>
            <w:r>
              <w:t xml:space="preserve">Keeping self and other in adult mode </w:t>
            </w:r>
          </w:p>
        </w:tc>
        <w:tc>
          <w:tcPr>
            <w:tcW w:w="3120" w:type="dxa"/>
            <w:tcBorders>
              <w:top w:val="single" w:sz="6" w:space="0" w:color="000000"/>
              <w:left w:val="single" w:sz="6" w:space="0" w:color="000000"/>
              <w:bottom w:val="single" w:sz="6" w:space="0" w:color="000000"/>
              <w:right w:val="single" w:sz="6" w:space="0" w:color="000000"/>
            </w:tcBorders>
          </w:tcPr>
          <w:p w14:paraId="48709092" w14:textId="77777777" w:rsidR="0036347C" w:rsidRDefault="00F56B54">
            <w:pPr>
              <w:spacing w:after="0" w:line="259" w:lineRule="auto"/>
              <w:ind w:left="0" w:right="0" w:firstLine="0"/>
            </w:pPr>
            <w:r>
              <w:t xml:space="preserve">The managed self </w:t>
            </w:r>
          </w:p>
        </w:tc>
      </w:tr>
      <w:tr w:rsidR="0036347C" w14:paraId="5C0818DA" w14:textId="77777777">
        <w:trPr>
          <w:trHeight w:val="990"/>
        </w:trPr>
        <w:tc>
          <w:tcPr>
            <w:tcW w:w="3090" w:type="dxa"/>
            <w:tcBorders>
              <w:top w:val="single" w:sz="6" w:space="0" w:color="000000"/>
              <w:left w:val="single" w:sz="6" w:space="0" w:color="000000"/>
              <w:bottom w:val="single" w:sz="6" w:space="0" w:color="000000"/>
              <w:right w:val="single" w:sz="6" w:space="0" w:color="000000"/>
            </w:tcBorders>
          </w:tcPr>
          <w:p w14:paraId="08EE0D5B" w14:textId="77777777" w:rsidR="0036347C" w:rsidRDefault="00F56B54">
            <w:pPr>
              <w:spacing w:after="0" w:line="259" w:lineRule="auto"/>
              <w:ind w:left="0" w:right="0" w:firstLine="0"/>
            </w:pPr>
            <w:r>
              <w:t xml:space="preserve">8  </w:t>
            </w:r>
          </w:p>
        </w:tc>
        <w:tc>
          <w:tcPr>
            <w:tcW w:w="3135" w:type="dxa"/>
            <w:tcBorders>
              <w:top w:val="single" w:sz="6" w:space="0" w:color="000000"/>
              <w:left w:val="single" w:sz="6" w:space="0" w:color="000000"/>
              <w:bottom w:val="single" w:sz="6" w:space="0" w:color="000000"/>
              <w:right w:val="single" w:sz="6" w:space="0" w:color="000000"/>
            </w:tcBorders>
          </w:tcPr>
          <w:p w14:paraId="2F83002D" w14:textId="77777777" w:rsidR="0036347C" w:rsidRDefault="00F56B54">
            <w:pPr>
              <w:spacing w:after="0" w:line="259" w:lineRule="auto"/>
              <w:ind w:left="0" w:right="0" w:firstLine="0"/>
            </w:pPr>
            <w:r>
              <w:t xml:space="preserve">Being adept at counter-coercive tactics against more powerful others </w:t>
            </w:r>
          </w:p>
        </w:tc>
        <w:tc>
          <w:tcPr>
            <w:tcW w:w="3120" w:type="dxa"/>
            <w:tcBorders>
              <w:top w:val="single" w:sz="6" w:space="0" w:color="000000"/>
              <w:left w:val="single" w:sz="6" w:space="0" w:color="000000"/>
              <w:bottom w:val="single" w:sz="6" w:space="0" w:color="000000"/>
              <w:right w:val="single" w:sz="6" w:space="0" w:color="000000"/>
            </w:tcBorders>
          </w:tcPr>
          <w:p w14:paraId="4FAA86F4" w14:textId="77777777" w:rsidR="0036347C" w:rsidRDefault="00F56B54">
            <w:pPr>
              <w:spacing w:after="0" w:line="259" w:lineRule="auto"/>
              <w:ind w:left="0" w:right="0" w:firstLine="0"/>
            </w:pPr>
            <w:r>
              <w:t xml:space="preserve">The empowered self </w:t>
            </w:r>
          </w:p>
        </w:tc>
      </w:tr>
      <w:tr w:rsidR="0036347C" w14:paraId="7ACDFCF5" w14:textId="77777777">
        <w:trPr>
          <w:trHeight w:val="705"/>
        </w:trPr>
        <w:tc>
          <w:tcPr>
            <w:tcW w:w="3090" w:type="dxa"/>
            <w:tcBorders>
              <w:top w:val="single" w:sz="6" w:space="0" w:color="000000"/>
              <w:left w:val="single" w:sz="6" w:space="0" w:color="000000"/>
              <w:bottom w:val="single" w:sz="6" w:space="0" w:color="000000"/>
              <w:right w:val="single" w:sz="6" w:space="0" w:color="000000"/>
            </w:tcBorders>
          </w:tcPr>
          <w:p w14:paraId="3DAE57B6" w14:textId="77777777" w:rsidR="0036347C" w:rsidRDefault="00F56B54">
            <w:pPr>
              <w:spacing w:after="0" w:line="259" w:lineRule="auto"/>
              <w:ind w:left="0" w:right="0" w:firstLine="0"/>
            </w:pPr>
            <w:r>
              <w:t xml:space="preserve">7 </w:t>
            </w:r>
          </w:p>
        </w:tc>
        <w:tc>
          <w:tcPr>
            <w:tcW w:w="3135" w:type="dxa"/>
            <w:tcBorders>
              <w:top w:val="single" w:sz="6" w:space="0" w:color="000000"/>
              <w:left w:val="single" w:sz="6" w:space="0" w:color="000000"/>
              <w:bottom w:val="single" w:sz="6" w:space="0" w:color="000000"/>
              <w:right w:val="single" w:sz="6" w:space="0" w:color="000000"/>
            </w:tcBorders>
          </w:tcPr>
          <w:p w14:paraId="6467A5E6" w14:textId="77777777" w:rsidR="0036347C" w:rsidRDefault="00F56B54">
            <w:pPr>
              <w:spacing w:after="0" w:line="259" w:lineRule="auto"/>
              <w:ind w:left="0" w:right="0" w:firstLine="0"/>
            </w:pPr>
            <w:r>
              <w:t xml:space="preserve">Being adept at interaction skills </w:t>
            </w:r>
          </w:p>
        </w:tc>
        <w:tc>
          <w:tcPr>
            <w:tcW w:w="3120" w:type="dxa"/>
            <w:tcBorders>
              <w:top w:val="single" w:sz="6" w:space="0" w:color="000000"/>
              <w:left w:val="single" w:sz="6" w:space="0" w:color="000000"/>
              <w:bottom w:val="single" w:sz="6" w:space="0" w:color="000000"/>
              <w:right w:val="single" w:sz="6" w:space="0" w:color="000000"/>
            </w:tcBorders>
          </w:tcPr>
          <w:p w14:paraId="77545F03" w14:textId="77777777" w:rsidR="0036347C" w:rsidRDefault="00F56B54">
            <w:pPr>
              <w:spacing w:after="0" w:line="259" w:lineRule="auto"/>
              <w:ind w:left="0" w:right="0" w:firstLine="0"/>
            </w:pPr>
            <w:r>
              <w:t xml:space="preserve">The skill to assert self </w:t>
            </w:r>
          </w:p>
        </w:tc>
      </w:tr>
      <w:tr w:rsidR="0036347C" w14:paraId="73A3D8A8" w14:textId="77777777">
        <w:trPr>
          <w:trHeight w:val="420"/>
        </w:trPr>
        <w:tc>
          <w:tcPr>
            <w:tcW w:w="3090" w:type="dxa"/>
            <w:tcBorders>
              <w:top w:val="single" w:sz="6" w:space="0" w:color="000000"/>
              <w:left w:val="single" w:sz="6" w:space="0" w:color="000000"/>
              <w:bottom w:val="single" w:sz="6" w:space="0" w:color="000000"/>
              <w:right w:val="single" w:sz="6" w:space="0" w:color="000000"/>
            </w:tcBorders>
          </w:tcPr>
          <w:p w14:paraId="4B6E4168" w14:textId="77777777" w:rsidR="0036347C" w:rsidRDefault="00F56B54">
            <w:pPr>
              <w:spacing w:after="0" w:line="259" w:lineRule="auto"/>
              <w:ind w:left="0" w:right="0" w:firstLine="0"/>
            </w:pPr>
            <w:r>
              <w:t xml:space="preserve">6 </w:t>
            </w:r>
          </w:p>
        </w:tc>
        <w:tc>
          <w:tcPr>
            <w:tcW w:w="3135" w:type="dxa"/>
            <w:tcBorders>
              <w:top w:val="single" w:sz="6" w:space="0" w:color="000000"/>
              <w:left w:val="single" w:sz="6" w:space="0" w:color="000000"/>
              <w:bottom w:val="single" w:sz="6" w:space="0" w:color="000000"/>
              <w:right w:val="single" w:sz="6" w:space="0" w:color="000000"/>
            </w:tcBorders>
          </w:tcPr>
          <w:p w14:paraId="5FD01D1A" w14:textId="77777777" w:rsidR="0036347C" w:rsidRDefault="00F56B54">
            <w:pPr>
              <w:spacing w:after="0" w:line="259" w:lineRule="auto"/>
              <w:ind w:left="0" w:right="0" w:firstLine="0"/>
            </w:pPr>
            <w:r>
              <w:t xml:space="preserve">Taking the plunge </w:t>
            </w:r>
          </w:p>
        </w:tc>
        <w:tc>
          <w:tcPr>
            <w:tcW w:w="3120" w:type="dxa"/>
            <w:tcBorders>
              <w:top w:val="single" w:sz="6" w:space="0" w:color="000000"/>
              <w:left w:val="single" w:sz="6" w:space="0" w:color="000000"/>
              <w:bottom w:val="single" w:sz="6" w:space="0" w:color="000000"/>
              <w:right w:val="single" w:sz="6" w:space="0" w:color="000000"/>
            </w:tcBorders>
          </w:tcPr>
          <w:p w14:paraId="4DF964FB" w14:textId="77777777" w:rsidR="0036347C" w:rsidRDefault="00F56B54">
            <w:pPr>
              <w:spacing w:after="0" w:line="259" w:lineRule="auto"/>
              <w:ind w:left="0" w:right="0" w:firstLine="0"/>
            </w:pPr>
            <w:r>
              <w:t xml:space="preserve">The resolve to assert self </w:t>
            </w:r>
          </w:p>
        </w:tc>
      </w:tr>
      <w:tr w:rsidR="0036347C" w14:paraId="19D875A0" w14:textId="77777777">
        <w:trPr>
          <w:trHeight w:val="990"/>
        </w:trPr>
        <w:tc>
          <w:tcPr>
            <w:tcW w:w="3090" w:type="dxa"/>
            <w:tcBorders>
              <w:top w:val="single" w:sz="6" w:space="0" w:color="000000"/>
              <w:left w:val="single" w:sz="6" w:space="0" w:color="000000"/>
              <w:bottom w:val="single" w:sz="6" w:space="0" w:color="000000"/>
              <w:right w:val="single" w:sz="6" w:space="0" w:color="000000"/>
            </w:tcBorders>
          </w:tcPr>
          <w:p w14:paraId="6FBB9F50" w14:textId="77777777" w:rsidR="0036347C" w:rsidRDefault="00F56B54">
            <w:pPr>
              <w:spacing w:after="0" w:line="259" w:lineRule="auto"/>
              <w:ind w:left="0" w:right="0" w:firstLine="0"/>
            </w:pPr>
            <w:r>
              <w:t xml:space="preserve">5 </w:t>
            </w:r>
          </w:p>
        </w:tc>
        <w:tc>
          <w:tcPr>
            <w:tcW w:w="3135" w:type="dxa"/>
            <w:tcBorders>
              <w:top w:val="single" w:sz="6" w:space="0" w:color="000000"/>
              <w:left w:val="single" w:sz="6" w:space="0" w:color="000000"/>
              <w:bottom w:val="single" w:sz="6" w:space="0" w:color="000000"/>
              <w:right w:val="single" w:sz="6" w:space="0" w:color="000000"/>
            </w:tcBorders>
          </w:tcPr>
          <w:p w14:paraId="0BDBAAB0" w14:textId="77777777" w:rsidR="0036347C" w:rsidRDefault="00F56B54">
            <w:pPr>
              <w:spacing w:after="0" w:line="259" w:lineRule="auto"/>
              <w:ind w:left="0" w:right="0" w:firstLine="0"/>
            </w:pPr>
            <w:r>
              <w:t xml:space="preserve">Creating the optimum conditions to maximize effectiveness </w:t>
            </w:r>
          </w:p>
        </w:tc>
        <w:tc>
          <w:tcPr>
            <w:tcW w:w="3120" w:type="dxa"/>
            <w:tcBorders>
              <w:top w:val="single" w:sz="6" w:space="0" w:color="000000"/>
              <w:left w:val="single" w:sz="6" w:space="0" w:color="000000"/>
              <w:bottom w:val="single" w:sz="6" w:space="0" w:color="000000"/>
              <w:right w:val="single" w:sz="6" w:space="0" w:color="000000"/>
            </w:tcBorders>
          </w:tcPr>
          <w:p w14:paraId="052FE7B3" w14:textId="77777777" w:rsidR="0036347C" w:rsidRDefault="00F56B54">
            <w:pPr>
              <w:spacing w:after="0" w:line="259" w:lineRule="auto"/>
              <w:ind w:left="0" w:right="0" w:firstLine="0"/>
            </w:pPr>
            <w:r>
              <w:t xml:space="preserve">The scheming self </w:t>
            </w:r>
          </w:p>
        </w:tc>
      </w:tr>
      <w:tr w:rsidR="0036347C" w14:paraId="44E2254F" w14:textId="77777777">
        <w:trPr>
          <w:trHeight w:val="705"/>
        </w:trPr>
        <w:tc>
          <w:tcPr>
            <w:tcW w:w="3090" w:type="dxa"/>
            <w:tcBorders>
              <w:top w:val="single" w:sz="6" w:space="0" w:color="000000"/>
              <w:left w:val="single" w:sz="6" w:space="0" w:color="000000"/>
              <w:bottom w:val="single" w:sz="6" w:space="0" w:color="000000"/>
              <w:right w:val="single" w:sz="6" w:space="0" w:color="000000"/>
            </w:tcBorders>
          </w:tcPr>
          <w:p w14:paraId="20254C6D" w14:textId="77777777" w:rsidR="0036347C" w:rsidRDefault="00F56B54">
            <w:pPr>
              <w:spacing w:after="0" w:line="259" w:lineRule="auto"/>
              <w:ind w:left="0" w:right="0" w:firstLine="0"/>
            </w:pPr>
            <w:r>
              <w:t xml:space="preserve">4 </w:t>
            </w:r>
          </w:p>
        </w:tc>
        <w:tc>
          <w:tcPr>
            <w:tcW w:w="3135" w:type="dxa"/>
            <w:tcBorders>
              <w:top w:val="single" w:sz="6" w:space="0" w:color="000000"/>
              <w:left w:val="single" w:sz="6" w:space="0" w:color="000000"/>
              <w:bottom w:val="single" w:sz="6" w:space="0" w:color="000000"/>
              <w:right w:val="single" w:sz="6" w:space="0" w:color="000000"/>
            </w:tcBorders>
          </w:tcPr>
          <w:p w14:paraId="51F1A825" w14:textId="77777777" w:rsidR="0036347C" w:rsidRDefault="00F56B54">
            <w:pPr>
              <w:spacing w:after="0" w:line="259" w:lineRule="auto"/>
              <w:ind w:left="0" w:right="0" w:firstLine="0"/>
            </w:pPr>
            <w:r>
              <w:t xml:space="preserve">Being able to make a good argument </w:t>
            </w:r>
          </w:p>
        </w:tc>
        <w:tc>
          <w:tcPr>
            <w:tcW w:w="3120" w:type="dxa"/>
            <w:tcBorders>
              <w:top w:val="single" w:sz="6" w:space="0" w:color="000000"/>
              <w:left w:val="single" w:sz="6" w:space="0" w:color="000000"/>
              <w:bottom w:val="single" w:sz="6" w:space="0" w:color="000000"/>
              <w:right w:val="single" w:sz="6" w:space="0" w:color="000000"/>
            </w:tcBorders>
          </w:tcPr>
          <w:p w14:paraId="3ECC7646" w14:textId="77777777" w:rsidR="0036347C" w:rsidRDefault="00F56B54">
            <w:pPr>
              <w:spacing w:after="0" w:line="259" w:lineRule="auto"/>
              <w:ind w:left="0" w:right="0" w:firstLine="0"/>
            </w:pPr>
            <w:r>
              <w:t xml:space="preserve">The knowledge to assert self </w:t>
            </w:r>
          </w:p>
        </w:tc>
      </w:tr>
      <w:tr w:rsidR="0036347C" w14:paraId="1FBD5D70" w14:textId="77777777">
        <w:trPr>
          <w:trHeight w:val="990"/>
        </w:trPr>
        <w:tc>
          <w:tcPr>
            <w:tcW w:w="3090" w:type="dxa"/>
            <w:tcBorders>
              <w:top w:val="single" w:sz="6" w:space="0" w:color="000000"/>
              <w:left w:val="single" w:sz="6" w:space="0" w:color="000000"/>
              <w:bottom w:val="single" w:sz="6" w:space="0" w:color="000000"/>
              <w:right w:val="single" w:sz="6" w:space="0" w:color="000000"/>
            </w:tcBorders>
          </w:tcPr>
          <w:p w14:paraId="32BE2549" w14:textId="77777777" w:rsidR="0036347C" w:rsidRDefault="00F56B54">
            <w:pPr>
              <w:spacing w:after="0" w:line="259" w:lineRule="auto"/>
              <w:ind w:left="0" w:right="0" w:firstLine="0"/>
            </w:pPr>
            <w:r>
              <w:t xml:space="preserve">3 </w:t>
            </w:r>
          </w:p>
        </w:tc>
        <w:tc>
          <w:tcPr>
            <w:tcW w:w="3135" w:type="dxa"/>
            <w:tcBorders>
              <w:top w:val="single" w:sz="6" w:space="0" w:color="000000"/>
              <w:left w:val="single" w:sz="6" w:space="0" w:color="000000"/>
              <w:bottom w:val="single" w:sz="6" w:space="0" w:color="000000"/>
              <w:right w:val="single" w:sz="6" w:space="0" w:color="000000"/>
            </w:tcBorders>
          </w:tcPr>
          <w:p w14:paraId="43A93657" w14:textId="77777777" w:rsidR="0036347C" w:rsidRDefault="00F56B54">
            <w:pPr>
              <w:spacing w:after="0" w:line="259" w:lineRule="auto"/>
              <w:ind w:left="0" w:right="0" w:firstLine="0"/>
            </w:pPr>
            <w:r>
              <w:t xml:space="preserve">Understanding the boundaries of autonomy and authority in role </w:t>
            </w:r>
          </w:p>
        </w:tc>
        <w:tc>
          <w:tcPr>
            <w:tcW w:w="3120" w:type="dxa"/>
            <w:tcBorders>
              <w:top w:val="single" w:sz="6" w:space="0" w:color="000000"/>
              <w:left w:val="single" w:sz="6" w:space="0" w:color="000000"/>
              <w:bottom w:val="single" w:sz="6" w:space="0" w:color="000000"/>
              <w:right w:val="single" w:sz="6" w:space="0" w:color="000000"/>
            </w:tcBorders>
          </w:tcPr>
          <w:p w14:paraId="4D9672C2" w14:textId="77777777" w:rsidR="0036347C" w:rsidRDefault="00F56B54">
            <w:pPr>
              <w:spacing w:after="0" w:line="259" w:lineRule="auto"/>
              <w:ind w:left="0" w:right="0" w:firstLine="0"/>
            </w:pPr>
            <w:r>
              <w:t xml:space="preserve">The right to assert self </w:t>
            </w:r>
          </w:p>
        </w:tc>
      </w:tr>
      <w:tr w:rsidR="0036347C" w14:paraId="37F249F5" w14:textId="77777777">
        <w:trPr>
          <w:trHeight w:val="705"/>
        </w:trPr>
        <w:tc>
          <w:tcPr>
            <w:tcW w:w="3090" w:type="dxa"/>
            <w:tcBorders>
              <w:top w:val="single" w:sz="6" w:space="0" w:color="000000"/>
              <w:left w:val="single" w:sz="6" w:space="0" w:color="000000"/>
              <w:bottom w:val="single" w:sz="6" w:space="0" w:color="000000"/>
              <w:right w:val="single" w:sz="6" w:space="0" w:color="000000"/>
            </w:tcBorders>
          </w:tcPr>
          <w:p w14:paraId="3EB646D0" w14:textId="77777777" w:rsidR="0036347C" w:rsidRDefault="00F56B54">
            <w:pPr>
              <w:spacing w:after="0" w:line="259" w:lineRule="auto"/>
              <w:ind w:left="0" w:right="0" w:firstLine="0"/>
            </w:pPr>
            <w:r>
              <w:t xml:space="preserve">2 </w:t>
            </w:r>
          </w:p>
        </w:tc>
        <w:tc>
          <w:tcPr>
            <w:tcW w:w="3135" w:type="dxa"/>
            <w:tcBorders>
              <w:top w:val="single" w:sz="6" w:space="0" w:color="000000"/>
              <w:left w:val="single" w:sz="6" w:space="0" w:color="000000"/>
              <w:bottom w:val="single" w:sz="6" w:space="0" w:color="000000"/>
              <w:right w:val="single" w:sz="6" w:space="0" w:color="000000"/>
            </w:tcBorders>
          </w:tcPr>
          <w:p w14:paraId="71C76B15" w14:textId="77777777" w:rsidR="0036347C" w:rsidRDefault="00F56B54">
            <w:pPr>
              <w:spacing w:after="0" w:line="259" w:lineRule="auto"/>
              <w:ind w:left="0" w:right="0" w:firstLine="0"/>
            </w:pPr>
            <w:r>
              <w:t xml:space="preserve">Having a focused vision for practice </w:t>
            </w:r>
          </w:p>
        </w:tc>
        <w:tc>
          <w:tcPr>
            <w:tcW w:w="3120" w:type="dxa"/>
            <w:tcBorders>
              <w:top w:val="single" w:sz="6" w:space="0" w:color="000000"/>
              <w:left w:val="single" w:sz="6" w:space="0" w:color="000000"/>
              <w:bottom w:val="single" w:sz="6" w:space="0" w:color="000000"/>
              <w:right w:val="single" w:sz="6" w:space="0" w:color="000000"/>
            </w:tcBorders>
          </w:tcPr>
          <w:p w14:paraId="0A63F673" w14:textId="77777777" w:rsidR="0036347C" w:rsidRDefault="00F56B54">
            <w:pPr>
              <w:spacing w:after="0" w:line="259" w:lineRule="auto"/>
              <w:ind w:left="0" w:right="0" w:firstLine="0"/>
            </w:pPr>
            <w:r>
              <w:t xml:space="preserve">The ethic to assert self </w:t>
            </w:r>
          </w:p>
        </w:tc>
      </w:tr>
      <w:tr w:rsidR="0036347C" w14:paraId="07358388" w14:textId="77777777">
        <w:trPr>
          <w:trHeight w:val="705"/>
        </w:trPr>
        <w:tc>
          <w:tcPr>
            <w:tcW w:w="3090" w:type="dxa"/>
            <w:tcBorders>
              <w:top w:val="single" w:sz="6" w:space="0" w:color="000000"/>
              <w:left w:val="single" w:sz="6" w:space="0" w:color="000000"/>
              <w:bottom w:val="single" w:sz="6" w:space="0" w:color="000000"/>
              <w:right w:val="single" w:sz="6" w:space="0" w:color="000000"/>
            </w:tcBorders>
          </w:tcPr>
          <w:p w14:paraId="650C0DF9" w14:textId="77777777" w:rsidR="0036347C" w:rsidRDefault="00F56B54">
            <w:pPr>
              <w:spacing w:after="0" w:line="259" w:lineRule="auto"/>
              <w:ind w:left="0" w:right="0" w:firstLine="0"/>
            </w:pPr>
            <w:r>
              <w:t xml:space="preserve">1 </w:t>
            </w:r>
          </w:p>
        </w:tc>
        <w:tc>
          <w:tcPr>
            <w:tcW w:w="3135" w:type="dxa"/>
            <w:tcBorders>
              <w:top w:val="single" w:sz="6" w:space="0" w:color="000000"/>
              <w:left w:val="single" w:sz="6" w:space="0" w:color="000000"/>
              <w:bottom w:val="single" w:sz="6" w:space="0" w:color="000000"/>
              <w:right w:val="single" w:sz="6" w:space="0" w:color="000000"/>
            </w:tcBorders>
          </w:tcPr>
          <w:p w14:paraId="1A80FEB9" w14:textId="77777777" w:rsidR="0036347C" w:rsidRDefault="00F56B54">
            <w:pPr>
              <w:spacing w:after="0" w:line="259" w:lineRule="auto"/>
              <w:ind w:left="0" w:right="0" w:firstLine="0"/>
            </w:pPr>
            <w:r>
              <w:t xml:space="preserve">Having felt the need to assert self </w:t>
            </w:r>
          </w:p>
        </w:tc>
        <w:tc>
          <w:tcPr>
            <w:tcW w:w="3120" w:type="dxa"/>
            <w:tcBorders>
              <w:top w:val="single" w:sz="6" w:space="0" w:color="000000"/>
              <w:left w:val="single" w:sz="6" w:space="0" w:color="000000"/>
              <w:bottom w:val="single" w:sz="6" w:space="0" w:color="000000"/>
              <w:right w:val="single" w:sz="6" w:space="0" w:color="000000"/>
            </w:tcBorders>
          </w:tcPr>
          <w:p w14:paraId="61B8BCF2" w14:textId="77777777" w:rsidR="0036347C" w:rsidRDefault="00F56B54">
            <w:pPr>
              <w:spacing w:after="0" w:line="259" w:lineRule="auto"/>
              <w:ind w:left="0" w:right="0" w:firstLine="0"/>
            </w:pPr>
            <w:r>
              <w:t xml:space="preserve">The motivational self </w:t>
            </w:r>
          </w:p>
        </w:tc>
      </w:tr>
    </w:tbl>
    <w:p w14:paraId="2B03B64C" w14:textId="77777777" w:rsidR="0036347C" w:rsidRDefault="00F56B54">
      <w:pPr>
        <w:spacing w:after="105" w:line="259" w:lineRule="auto"/>
        <w:ind w:left="0" w:right="0" w:firstLine="0"/>
      </w:pPr>
      <w:r>
        <w:t xml:space="preserve"> </w:t>
      </w:r>
    </w:p>
    <w:p w14:paraId="48755CCC" w14:textId="77777777" w:rsidR="0036347C" w:rsidRDefault="00F56B54">
      <w:pPr>
        <w:spacing w:after="0" w:line="259" w:lineRule="auto"/>
        <w:ind w:left="0" w:right="0" w:firstLine="0"/>
      </w:pPr>
      <w:r>
        <w:t xml:space="preserve"> </w:t>
      </w:r>
    </w:p>
    <w:p w14:paraId="5975DA1F" w14:textId="77777777" w:rsidR="0036347C" w:rsidRDefault="00F56B54">
      <w:pPr>
        <w:spacing w:after="392"/>
        <w:ind w:left="-5" w:right="812"/>
      </w:pPr>
      <w:r>
        <w:t xml:space="preserve">Johns, C. (2004). </w:t>
      </w:r>
      <w:r>
        <w:rPr>
          <w:rFonts w:ascii="Calibri" w:eastAsia="Calibri" w:hAnsi="Calibri" w:cs="Calibri"/>
        </w:rPr>
        <w:t>​</w:t>
      </w:r>
      <w:r>
        <w:rPr>
          <w:i/>
        </w:rPr>
        <w:t xml:space="preserve">Becoming a Reflective Practitioner </w:t>
      </w:r>
      <w:proofErr w:type="gramStart"/>
      <w:r>
        <w:rPr>
          <w:rFonts w:ascii="Calibri" w:eastAsia="Calibri" w:hAnsi="Calibri" w:cs="Calibri"/>
          <w:sz w:val="25"/>
        </w:rPr>
        <w:t>​</w:t>
      </w:r>
      <w:r>
        <w:t>(</w:t>
      </w:r>
      <w:proofErr w:type="gramEnd"/>
      <w:r>
        <w:t xml:space="preserve">2nd Ed.). Oxford, UK: Blackwell </w:t>
      </w:r>
    </w:p>
    <w:p w14:paraId="193DB334" w14:textId="77777777" w:rsidR="0036347C" w:rsidRDefault="00F56B54">
      <w:pPr>
        <w:ind w:left="730" w:right="812"/>
      </w:pPr>
      <w:r>
        <w:lastRenderedPageBreak/>
        <w:t xml:space="preserve">Publishing, Ltd. </w:t>
      </w:r>
    </w:p>
    <w:p w14:paraId="6F10807E" w14:textId="77777777" w:rsidR="0036347C" w:rsidRDefault="00F56B54">
      <w:pPr>
        <w:spacing w:after="0" w:line="259" w:lineRule="auto"/>
        <w:ind w:left="-5" w:right="0"/>
      </w:pPr>
      <w:r>
        <w:rPr>
          <w:color w:val="0070C0"/>
        </w:rPr>
        <w:t xml:space="preserve">John’s Managing Conflict Grid </w:t>
      </w:r>
    </w:p>
    <w:p w14:paraId="671E6139" w14:textId="77777777" w:rsidR="0036347C" w:rsidRDefault="00F56B54">
      <w:pPr>
        <w:spacing w:after="0"/>
        <w:ind w:left="705" w:right="812" w:hanging="720"/>
      </w:pPr>
      <w:r>
        <w:t xml:space="preserve">Research reveals that there is no one “best” way to manage conflict situations.  This picture graphically displays several possibilities and gives a description of the different management styles. Which style did you use in your conflict situation?  Do you know which style is most “used” by nurses? </w:t>
      </w:r>
    </w:p>
    <w:p w14:paraId="1384C6DD" w14:textId="0F1172EA" w:rsidR="0036347C" w:rsidRDefault="0036347C">
      <w:pPr>
        <w:spacing w:after="71" w:line="259" w:lineRule="auto"/>
        <w:ind w:left="30" w:right="0" w:firstLine="0"/>
      </w:pPr>
    </w:p>
    <w:p w14:paraId="67CDC920" w14:textId="6E8A010F" w:rsidR="0036347C" w:rsidRDefault="00B134D0">
      <w:pPr>
        <w:spacing w:after="0" w:line="259" w:lineRule="auto"/>
        <w:ind w:left="0" w:right="0" w:firstLine="0"/>
      </w:pPr>
      <w:bookmarkStart w:id="0" w:name="_GoBack"/>
      <w:r>
        <w:rPr>
          <w:noProof/>
        </w:rPr>
        <w:drawing>
          <wp:inline distT="0" distB="0" distL="0" distR="0" wp14:anchorId="3F5797B5" wp14:editId="75172DF5">
            <wp:extent cx="6496050" cy="3248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668_Week8_Conflict Grid.jpg"/>
                    <pic:cNvPicPr/>
                  </pic:nvPicPr>
                  <pic:blipFill>
                    <a:blip r:embed="rId7">
                      <a:extLst>
                        <a:ext uri="{28A0092B-C50C-407E-A947-70E740481C1C}">
                          <a14:useLocalDpi xmlns:a14="http://schemas.microsoft.com/office/drawing/2010/main" val="0"/>
                        </a:ext>
                      </a:extLst>
                    </a:blip>
                    <a:stretch>
                      <a:fillRect/>
                    </a:stretch>
                  </pic:blipFill>
                  <pic:spPr>
                    <a:xfrm>
                      <a:off x="0" y="0"/>
                      <a:ext cx="6496050" cy="3248025"/>
                    </a:xfrm>
                    <a:prstGeom prst="rect">
                      <a:avLst/>
                    </a:prstGeom>
                  </pic:spPr>
                </pic:pic>
              </a:graphicData>
            </a:graphic>
          </wp:inline>
        </w:drawing>
      </w:r>
      <w:bookmarkEnd w:id="0"/>
    </w:p>
    <w:p w14:paraId="5CA9BD58" w14:textId="2B6D1507" w:rsidR="006D3056" w:rsidRDefault="006D3056">
      <w:pPr>
        <w:spacing w:after="0" w:line="259" w:lineRule="auto"/>
        <w:ind w:left="0" w:right="0" w:firstLine="0"/>
      </w:pPr>
    </w:p>
    <w:p w14:paraId="76D1C84F" w14:textId="77777777" w:rsidR="006D3056" w:rsidRDefault="006D3056">
      <w:pPr>
        <w:spacing w:after="0" w:line="259" w:lineRule="auto"/>
        <w:ind w:left="0" w:right="0" w:firstLine="0"/>
      </w:pPr>
    </w:p>
    <w:p w14:paraId="68FE7BC1" w14:textId="77777777" w:rsidR="0036347C" w:rsidRDefault="00F56B54">
      <w:pPr>
        <w:spacing w:after="7"/>
        <w:ind w:left="-5" w:right="812"/>
      </w:pPr>
      <w:r>
        <w:t xml:space="preserve">The styles of managing conflict  </w:t>
      </w:r>
    </w:p>
    <w:p w14:paraId="05DE7B1A" w14:textId="77777777" w:rsidR="0036347C" w:rsidRDefault="00F56B54">
      <w:pPr>
        <w:spacing w:after="0" w:line="259" w:lineRule="auto"/>
        <w:ind w:left="0" w:right="0" w:firstLine="0"/>
      </w:pPr>
      <w:r>
        <w:t xml:space="preserve"> </w:t>
      </w:r>
    </w:p>
    <w:p w14:paraId="43253BB5" w14:textId="77777777" w:rsidR="0036347C" w:rsidRDefault="00F56B54">
      <w:pPr>
        <w:spacing w:after="118"/>
        <w:ind w:left="-5" w:right="812"/>
      </w:pPr>
      <w:proofErr w:type="gramStart"/>
      <w:r>
        <w:rPr>
          <w:b/>
        </w:rPr>
        <w:t>Assertiveness</w:t>
      </w:r>
      <w:r>
        <w:t>:</w:t>
      </w:r>
      <w:r>
        <w:rPr>
          <w:rFonts w:ascii="Calibri" w:eastAsia="Calibri" w:hAnsi="Calibri" w:cs="Calibri"/>
        </w:rPr>
        <w:t>​</w:t>
      </w:r>
      <w:proofErr w:type="gramEnd"/>
      <w:r>
        <w:t xml:space="preserve"> the degree to which individuals satisfy their own concerns </w:t>
      </w:r>
    </w:p>
    <w:p w14:paraId="06706F7D" w14:textId="77777777" w:rsidR="0036347C" w:rsidRDefault="00F56B54">
      <w:pPr>
        <w:spacing w:after="0" w:line="259" w:lineRule="auto"/>
        <w:ind w:left="0" w:right="0" w:firstLine="0"/>
      </w:pPr>
      <w:r>
        <w:t xml:space="preserve"> </w:t>
      </w:r>
    </w:p>
    <w:p w14:paraId="2271D4FF" w14:textId="77777777" w:rsidR="0036347C" w:rsidRDefault="00F56B54">
      <w:pPr>
        <w:spacing w:after="118"/>
        <w:ind w:left="-5" w:right="812"/>
      </w:pPr>
      <w:r>
        <w:rPr>
          <w:b/>
        </w:rPr>
        <w:t>Co-operation</w:t>
      </w:r>
      <w:r>
        <w:rPr>
          <w:rFonts w:ascii="Calibri" w:eastAsia="Calibri" w:hAnsi="Calibri" w:cs="Calibri"/>
        </w:rPr>
        <w:t>​</w:t>
      </w:r>
      <w:r>
        <w:t xml:space="preserve">: the degree to which individuals attempt to satisfy the concerns of others </w:t>
      </w:r>
    </w:p>
    <w:p w14:paraId="0404F22A" w14:textId="5230B9C6" w:rsidR="0036347C" w:rsidRDefault="00F56B54">
      <w:pPr>
        <w:spacing w:after="0" w:line="259" w:lineRule="auto"/>
        <w:ind w:left="0" w:right="0" w:firstLine="0"/>
      </w:pPr>
      <w:r>
        <w:t xml:space="preserve"> </w:t>
      </w:r>
    </w:p>
    <w:p w14:paraId="4CCAD939" w14:textId="1089CCA0" w:rsidR="0036347C" w:rsidRDefault="00F56B54">
      <w:pPr>
        <w:spacing w:after="0" w:line="308" w:lineRule="auto"/>
        <w:ind w:left="-5" w:right="812"/>
      </w:pPr>
      <w:r>
        <w:rPr>
          <w:b/>
        </w:rPr>
        <w:t xml:space="preserve">Accommodating: </w:t>
      </w:r>
      <w:r>
        <w:t>Essentially a cooperative interaction but one in which the practitioner is not</w:t>
      </w:r>
      <w:r>
        <w:rPr>
          <w:rFonts w:ascii="Calibri" w:eastAsia="Calibri" w:hAnsi="Calibri" w:cs="Calibri"/>
        </w:rPr>
        <w:t>​</w:t>
      </w:r>
      <w:r>
        <w:rPr>
          <w:rFonts w:ascii="Calibri" w:eastAsia="Calibri" w:hAnsi="Calibri" w:cs="Calibri"/>
        </w:rPr>
        <w:tab/>
      </w:r>
      <w:r>
        <w:t xml:space="preserve"> assertive - prepared to give up their own needs for the sake of maintaining a harmonious relationship. Apologetic </w:t>
      </w:r>
    </w:p>
    <w:p w14:paraId="1CFC40BE" w14:textId="77777777" w:rsidR="0036347C" w:rsidRDefault="00F56B54">
      <w:pPr>
        <w:spacing w:after="0" w:line="259" w:lineRule="auto"/>
        <w:ind w:left="0" w:right="0" w:firstLine="0"/>
      </w:pPr>
      <w:r>
        <w:t xml:space="preserve"> </w:t>
      </w:r>
    </w:p>
    <w:p w14:paraId="144C751E" w14:textId="77777777" w:rsidR="0036347C" w:rsidRDefault="00F56B54">
      <w:pPr>
        <w:spacing w:after="118"/>
        <w:ind w:left="-5" w:right="812"/>
      </w:pPr>
      <w:r>
        <w:rPr>
          <w:b/>
        </w:rPr>
        <w:t>Avoidance</w:t>
      </w:r>
      <w:r>
        <w:rPr>
          <w:rFonts w:ascii="Calibri" w:eastAsia="Calibri" w:hAnsi="Calibri" w:cs="Calibri"/>
        </w:rPr>
        <w:t>​</w:t>
      </w:r>
      <w:r>
        <w:t xml:space="preserve">:  Rationalization that attempts to challenge the behavior of another is futile. </w:t>
      </w:r>
    </w:p>
    <w:p w14:paraId="5435CD4C" w14:textId="77777777" w:rsidR="0036347C" w:rsidRDefault="00F56B54">
      <w:pPr>
        <w:spacing w:after="0" w:line="259" w:lineRule="auto"/>
        <w:ind w:left="0" w:right="0" w:firstLine="0"/>
      </w:pPr>
      <w:r>
        <w:t xml:space="preserve"> </w:t>
      </w:r>
    </w:p>
    <w:p w14:paraId="2F11CECD" w14:textId="77777777" w:rsidR="0036347C" w:rsidRDefault="00F56B54">
      <w:pPr>
        <w:spacing w:after="118"/>
        <w:ind w:left="-5" w:right="812"/>
      </w:pPr>
      <w:r>
        <w:rPr>
          <w:b/>
        </w:rPr>
        <w:lastRenderedPageBreak/>
        <w:t>Collaboration</w:t>
      </w:r>
      <w:r>
        <w:rPr>
          <w:rFonts w:ascii="Calibri" w:eastAsia="Calibri" w:hAnsi="Calibri" w:cs="Calibri"/>
        </w:rPr>
        <w:t>​</w:t>
      </w:r>
      <w:r>
        <w:t xml:space="preserve"> – Solve problems in a win-win situation. Concerned with needs of self and others </w:t>
      </w:r>
    </w:p>
    <w:p w14:paraId="5937616B" w14:textId="77777777" w:rsidR="0036347C" w:rsidRDefault="00F56B54">
      <w:pPr>
        <w:spacing w:after="0" w:line="259" w:lineRule="auto"/>
        <w:ind w:left="0" w:right="0" w:firstLine="0"/>
      </w:pPr>
      <w:r>
        <w:t xml:space="preserve"> </w:t>
      </w:r>
    </w:p>
    <w:p w14:paraId="3CA122A2" w14:textId="77777777" w:rsidR="0036347C" w:rsidRDefault="00F56B54">
      <w:pPr>
        <w:spacing w:after="118"/>
        <w:ind w:left="-5" w:right="812"/>
      </w:pPr>
      <w:r>
        <w:rPr>
          <w:b/>
        </w:rPr>
        <w:t xml:space="preserve">Competitive: </w:t>
      </w:r>
      <w:r>
        <w:rPr>
          <w:rFonts w:ascii="Calibri" w:eastAsia="Calibri" w:hAnsi="Calibri" w:cs="Calibri"/>
        </w:rPr>
        <w:t>​</w:t>
      </w:r>
      <w:r>
        <w:t xml:space="preserve"> Pursues his or her own needs at the exclusion of others (win-lose) </w:t>
      </w:r>
    </w:p>
    <w:p w14:paraId="0CBA75C0" w14:textId="77777777" w:rsidR="0036347C" w:rsidRDefault="00F56B54">
      <w:pPr>
        <w:spacing w:after="0" w:line="259" w:lineRule="auto"/>
        <w:ind w:left="0" w:right="0" w:firstLine="0"/>
      </w:pPr>
      <w:r>
        <w:t xml:space="preserve"> </w:t>
      </w:r>
    </w:p>
    <w:p w14:paraId="6843F282" w14:textId="77777777" w:rsidR="0036347C" w:rsidRDefault="00F56B54">
      <w:pPr>
        <w:spacing w:after="0" w:line="369" w:lineRule="auto"/>
        <w:ind w:left="-5" w:right="812"/>
      </w:pPr>
      <w:r>
        <w:rPr>
          <w:b/>
        </w:rPr>
        <w:t xml:space="preserve">Compromising: </w:t>
      </w:r>
      <w:r>
        <w:rPr>
          <w:rFonts w:ascii="Calibri" w:eastAsia="Calibri" w:hAnsi="Calibri" w:cs="Calibri"/>
        </w:rPr>
        <w:t>​</w:t>
      </w:r>
      <w:r>
        <w:t xml:space="preserve"> Realizing that in conflict situations, every party cannot be satisfied. Accepting at times to set aside personal needs in preference to others to resolve conflict. </w:t>
      </w:r>
    </w:p>
    <w:p w14:paraId="11BB4211" w14:textId="77777777" w:rsidR="0036347C" w:rsidRDefault="00F56B54">
      <w:pPr>
        <w:spacing w:after="270" w:line="259" w:lineRule="auto"/>
        <w:ind w:left="-5" w:right="0"/>
      </w:pPr>
      <w:r>
        <w:rPr>
          <w:color w:val="0070C0"/>
        </w:rPr>
        <w:t xml:space="preserve">Ethical Mapping (Johns, 2004) </w:t>
      </w:r>
    </w:p>
    <w:p w14:paraId="57E23BAC" w14:textId="77777777" w:rsidR="0036347C" w:rsidRDefault="00F56B54">
      <w:pPr>
        <w:spacing w:after="0"/>
        <w:ind w:left="705" w:right="812" w:hanging="720"/>
      </w:pPr>
      <w:r>
        <w:t xml:space="preserve">If your conflict situation involved an ethical dilemma, use this map to sort out the issues found within the conflict situation. The map has nine boxes with </w:t>
      </w:r>
      <w:proofErr w:type="gramStart"/>
      <w:r>
        <w:t>questions</w:t>
      </w:r>
      <w:proofErr w:type="gramEnd"/>
      <w:r>
        <w:t xml:space="preserve"> and you can write your answers in each box. What information did you learn after completing this map? </w:t>
      </w:r>
    </w:p>
    <w:p w14:paraId="1D1829DA" w14:textId="77777777" w:rsidR="0036347C" w:rsidRDefault="00F56B54">
      <w:pPr>
        <w:spacing w:after="0" w:line="259" w:lineRule="auto"/>
        <w:ind w:left="0" w:right="0" w:firstLine="0"/>
      </w:pPr>
      <w:r>
        <w:t xml:space="preserve"> </w:t>
      </w:r>
    </w:p>
    <w:p w14:paraId="430A470B" w14:textId="77777777" w:rsidR="0036347C" w:rsidRDefault="00F56B54">
      <w:pPr>
        <w:spacing w:after="0" w:line="259" w:lineRule="auto"/>
        <w:ind w:left="0" w:right="0" w:firstLine="0"/>
      </w:pPr>
      <w:r>
        <w:t xml:space="preserve"> </w:t>
      </w:r>
    </w:p>
    <w:tbl>
      <w:tblPr>
        <w:tblStyle w:val="TableGrid"/>
        <w:tblW w:w="9345" w:type="dxa"/>
        <w:tblInd w:w="-98" w:type="dxa"/>
        <w:tblCellMar>
          <w:top w:w="19" w:type="dxa"/>
          <w:left w:w="98" w:type="dxa"/>
          <w:right w:w="170" w:type="dxa"/>
        </w:tblCellMar>
        <w:tblLook w:val="04A0" w:firstRow="1" w:lastRow="0" w:firstColumn="1" w:lastColumn="0" w:noHBand="0" w:noVBand="1"/>
      </w:tblPr>
      <w:tblGrid>
        <w:gridCol w:w="3105"/>
        <w:gridCol w:w="3120"/>
        <w:gridCol w:w="3120"/>
      </w:tblGrid>
      <w:tr w:rsidR="0036347C" w14:paraId="54F75A65" w14:textId="77777777">
        <w:trPr>
          <w:trHeight w:val="3435"/>
        </w:trPr>
        <w:tc>
          <w:tcPr>
            <w:tcW w:w="3105" w:type="dxa"/>
            <w:tcBorders>
              <w:top w:val="single" w:sz="6" w:space="0" w:color="000000"/>
              <w:left w:val="single" w:sz="6" w:space="0" w:color="000000"/>
              <w:bottom w:val="single" w:sz="6" w:space="0" w:color="000000"/>
              <w:right w:val="single" w:sz="6" w:space="0" w:color="000000"/>
            </w:tcBorders>
          </w:tcPr>
          <w:p w14:paraId="7C544955" w14:textId="77777777" w:rsidR="0036347C" w:rsidRDefault="00F56B54">
            <w:pPr>
              <w:spacing w:after="0" w:line="246" w:lineRule="auto"/>
              <w:ind w:left="0" w:right="0" w:firstLine="0"/>
            </w:pPr>
            <w:r>
              <w:t xml:space="preserve">Patient and family perspective </w:t>
            </w:r>
          </w:p>
          <w:p w14:paraId="488E4800" w14:textId="77777777" w:rsidR="0036347C" w:rsidRDefault="00F56B54">
            <w:pPr>
              <w:spacing w:after="0" w:line="259" w:lineRule="auto"/>
              <w:ind w:left="0" w:right="0" w:firstLine="0"/>
            </w:pPr>
            <w:r>
              <w:t xml:space="preserve"> </w:t>
            </w:r>
          </w:p>
          <w:p w14:paraId="156D073D" w14:textId="77777777" w:rsidR="0036347C" w:rsidRDefault="00F56B54">
            <w:pPr>
              <w:spacing w:after="0" w:line="259" w:lineRule="auto"/>
              <w:ind w:left="0" w:right="0" w:firstLine="0"/>
            </w:pPr>
            <w:r>
              <w:t xml:space="preserve"> </w:t>
            </w:r>
          </w:p>
          <w:p w14:paraId="12BB5D78" w14:textId="77777777" w:rsidR="0036347C" w:rsidRDefault="00F56B54">
            <w:pPr>
              <w:spacing w:after="0" w:line="259" w:lineRule="auto"/>
              <w:ind w:left="0" w:right="0" w:firstLine="0"/>
            </w:pPr>
            <w:r>
              <w:t xml:space="preserve"> </w:t>
            </w:r>
          </w:p>
          <w:p w14:paraId="38FD81D0" w14:textId="77777777" w:rsidR="0036347C" w:rsidRDefault="00F56B54">
            <w:pPr>
              <w:spacing w:after="0" w:line="259" w:lineRule="auto"/>
              <w:ind w:left="0" w:right="0" w:firstLine="0"/>
            </w:pPr>
            <w:r>
              <w:t xml:space="preserve"> </w:t>
            </w:r>
          </w:p>
          <w:p w14:paraId="7069CB65" w14:textId="77777777" w:rsidR="0036347C" w:rsidRDefault="00F56B54">
            <w:pPr>
              <w:spacing w:after="0" w:line="259" w:lineRule="auto"/>
              <w:ind w:left="0" w:right="0" w:firstLine="0"/>
            </w:pPr>
            <w:r>
              <w:t xml:space="preserve"> </w:t>
            </w:r>
          </w:p>
          <w:p w14:paraId="25ACE2CB" w14:textId="77777777" w:rsidR="0036347C" w:rsidRDefault="00F56B54">
            <w:pPr>
              <w:spacing w:after="0" w:line="259" w:lineRule="auto"/>
              <w:ind w:left="0" w:right="0" w:firstLine="0"/>
            </w:pPr>
            <w:r>
              <w:t xml:space="preserve"> </w:t>
            </w:r>
          </w:p>
          <w:p w14:paraId="74855E62" w14:textId="77777777" w:rsidR="0036347C" w:rsidRDefault="00F56B54">
            <w:pPr>
              <w:spacing w:after="0" w:line="259" w:lineRule="auto"/>
              <w:ind w:left="0" w:right="0" w:firstLine="0"/>
            </w:pPr>
            <w:r>
              <w:t xml:space="preserve"> </w:t>
            </w:r>
          </w:p>
          <w:p w14:paraId="3B82D13C" w14:textId="77777777" w:rsidR="0036347C" w:rsidRDefault="00F56B54">
            <w:pPr>
              <w:spacing w:after="0" w:line="259" w:lineRule="auto"/>
              <w:ind w:left="0" w:right="0" w:firstLine="0"/>
            </w:pPr>
            <w:r>
              <w:t xml:space="preserve"> </w:t>
            </w:r>
          </w:p>
          <w:p w14:paraId="24A1B98C" w14:textId="77777777" w:rsidR="0036347C" w:rsidRDefault="00F56B54">
            <w:pPr>
              <w:spacing w:after="0" w:line="259" w:lineRule="auto"/>
              <w:ind w:left="0" w:right="0" w:firstLine="0"/>
            </w:pPr>
            <w:r>
              <w:t xml:space="preserve"> </w:t>
            </w:r>
          </w:p>
          <w:p w14:paraId="6B580606" w14:textId="77777777" w:rsidR="0036347C" w:rsidRDefault="00F56B54">
            <w:pPr>
              <w:spacing w:after="0" w:line="259" w:lineRule="auto"/>
              <w:ind w:left="0" w:right="0" w:firstLine="0"/>
            </w:pPr>
            <w:r>
              <w:t xml:space="preserve"> </w:t>
            </w:r>
          </w:p>
        </w:tc>
        <w:tc>
          <w:tcPr>
            <w:tcW w:w="3120" w:type="dxa"/>
            <w:tcBorders>
              <w:top w:val="single" w:sz="6" w:space="0" w:color="000000"/>
              <w:left w:val="single" w:sz="6" w:space="0" w:color="000000"/>
              <w:bottom w:val="single" w:sz="6" w:space="0" w:color="000000"/>
              <w:right w:val="single" w:sz="6" w:space="0" w:color="000000"/>
            </w:tcBorders>
          </w:tcPr>
          <w:p w14:paraId="2AEC100A" w14:textId="77777777" w:rsidR="0036347C" w:rsidRDefault="00F56B54">
            <w:pPr>
              <w:spacing w:after="0" w:line="259" w:lineRule="auto"/>
              <w:ind w:left="0" w:right="0" w:firstLine="0"/>
            </w:pPr>
            <w:r>
              <w:t xml:space="preserve">Who has the authority </w:t>
            </w:r>
            <w:proofErr w:type="gramStart"/>
            <w:r>
              <w:t>to</w:t>
            </w:r>
            <w:proofErr w:type="gramEnd"/>
            <w:r>
              <w:t xml:space="preserve"> </w:t>
            </w:r>
          </w:p>
          <w:p w14:paraId="3D300CDA" w14:textId="77777777" w:rsidR="0036347C" w:rsidRDefault="00F56B54">
            <w:pPr>
              <w:spacing w:after="0" w:line="259" w:lineRule="auto"/>
              <w:ind w:left="0" w:right="0" w:firstLine="0"/>
            </w:pPr>
            <w:r>
              <w:t xml:space="preserve">make the decision </w:t>
            </w:r>
          </w:p>
          <w:p w14:paraId="7769CA07" w14:textId="77777777" w:rsidR="0036347C" w:rsidRDefault="00F56B54">
            <w:pPr>
              <w:spacing w:after="0" w:line="259" w:lineRule="auto"/>
              <w:ind w:left="0" w:right="0" w:firstLine="0"/>
            </w:pPr>
            <w:r>
              <w:t xml:space="preserve"> </w:t>
            </w:r>
          </w:p>
          <w:p w14:paraId="30786FA5" w14:textId="77777777" w:rsidR="0036347C" w:rsidRDefault="00F56B54">
            <w:pPr>
              <w:spacing w:after="0" w:line="259" w:lineRule="auto"/>
              <w:ind w:left="0" w:right="0" w:firstLine="0"/>
            </w:pPr>
            <w:r>
              <w:t xml:space="preserve"> </w:t>
            </w:r>
          </w:p>
        </w:tc>
        <w:tc>
          <w:tcPr>
            <w:tcW w:w="3120" w:type="dxa"/>
            <w:tcBorders>
              <w:top w:val="single" w:sz="6" w:space="0" w:color="000000"/>
              <w:left w:val="single" w:sz="6" w:space="0" w:color="000000"/>
              <w:bottom w:val="single" w:sz="6" w:space="0" w:color="000000"/>
              <w:right w:val="single" w:sz="6" w:space="0" w:color="000000"/>
            </w:tcBorders>
          </w:tcPr>
          <w:p w14:paraId="175FE596" w14:textId="77777777" w:rsidR="0036347C" w:rsidRDefault="00F56B54">
            <w:pPr>
              <w:spacing w:after="0" w:line="259" w:lineRule="auto"/>
              <w:ind w:left="0" w:right="0" w:firstLine="0"/>
            </w:pPr>
            <w:r>
              <w:t xml:space="preserve">Other involved in conflict situation position </w:t>
            </w:r>
          </w:p>
        </w:tc>
      </w:tr>
      <w:tr w:rsidR="0036347C" w14:paraId="591DBC4F" w14:textId="77777777">
        <w:trPr>
          <w:trHeight w:val="2865"/>
        </w:trPr>
        <w:tc>
          <w:tcPr>
            <w:tcW w:w="3105" w:type="dxa"/>
            <w:tcBorders>
              <w:top w:val="single" w:sz="6" w:space="0" w:color="000000"/>
              <w:left w:val="single" w:sz="6" w:space="0" w:color="000000"/>
              <w:bottom w:val="single" w:sz="6" w:space="0" w:color="000000"/>
              <w:right w:val="single" w:sz="6" w:space="0" w:color="000000"/>
            </w:tcBorders>
          </w:tcPr>
          <w:p w14:paraId="3053C9A8" w14:textId="77777777" w:rsidR="0036347C" w:rsidRDefault="00F56B54">
            <w:pPr>
              <w:spacing w:after="0" w:line="246" w:lineRule="auto"/>
              <w:ind w:left="0" w:right="0" w:firstLine="0"/>
            </w:pPr>
            <w:r>
              <w:t xml:space="preserve">Is there conflict in values? How might the conflict be resolved? </w:t>
            </w:r>
          </w:p>
          <w:p w14:paraId="196BFA44" w14:textId="77777777" w:rsidR="0036347C" w:rsidRDefault="00F56B54">
            <w:pPr>
              <w:spacing w:after="0" w:line="259" w:lineRule="auto"/>
              <w:ind w:left="0" w:right="0" w:firstLine="0"/>
            </w:pPr>
            <w:r>
              <w:t xml:space="preserve"> </w:t>
            </w:r>
          </w:p>
          <w:p w14:paraId="5E6CBA13" w14:textId="77777777" w:rsidR="0036347C" w:rsidRDefault="00F56B54">
            <w:pPr>
              <w:spacing w:after="0" w:line="259" w:lineRule="auto"/>
              <w:ind w:left="0" w:right="0" w:firstLine="0"/>
            </w:pPr>
            <w:r>
              <w:t xml:space="preserve"> </w:t>
            </w:r>
          </w:p>
          <w:p w14:paraId="0C2B4DA9" w14:textId="77777777" w:rsidR="0036347C" w:rsidRDefault="00F56B54">
            <w:pPr>
              <w:spacing w:after="0" w:line="259" w:lineRule="auto"/>
              <w:ind w:left="0" w:right="0" w:firstLine="0"/>
            </w:pPr>
            <w:r>
              <w:t xml:space="preserve"> </w:t>
            </w:r>
          </w:p>
          <w:p w14:paraId="744F0F4D" w14:textId="77777777" w:rsidR="0036347C" w:rsidRDefault="00F56B54">
            <w:pPr>
              <w:spacing w:after="0" w:line="259" w:lineRule="auto"/>
              <w:ind w:left="0" w:right="0" w:firstLine="0"/>
            </w:pPr>
            <w:r>
              <w:t xml:space="preserve"> </w:t>
            </w:r>
          </w:p>
          <w:p w14:paraId="180B050C" w14:textId="77777777" w:rsidR="0036347C" w:rsidRDefault="00F56B54">
            <w:pPr>
              <w:spacing w:after="0" w:line="259" w:lineRule="auto"/>
              <w:ind w:left="0" w:right="0" w:firstLine="0"/>
            </w:pPr>
            <w:r>
              <w:t xml:space="preserve"> </w:t>
            </w:r>
          </w:p>
          <w:p w14:paraId="79CD4B70" w14:textId="77777777" w:rsidR="0036347C" w:rsidRDefault="00F56B54">
            <w:pPr>
              <w:spacing w:after="0" w:line="259" w:lineRule="auto"/>
              <w:ind w:left="0" w:right="0" w:firstLine="0"/>
            </w:pPr>
            <w:r>
              <w:t xml:space="preserve"> </w:t>
            </w:r>
          </w:p>
          <w:p w14:paraId="53D3FCBA" w14:textId="77777777" w:rsidR="0036347C" w:rsidRDefault="00F56B54">
            <w:pPr>
              <w:spacing w:after="0" w:line="259" w:lineRule="auto"/>
              <w:ind w:left="0" w:right="0" w:firstLine="0"/>
            </w:pPr>
            <w:r>
              <w:t xml:space="preserve"> </w:t>
            </w:r>
          </w:p>
        </w:tc>
        <w:tc>
          <w:tcPr>
            <w:tcW w:w="3120" w:type="dxa"/>
            <w:tcBorders>
              <w:top w:val="single" w:sz="6" w:space="0" w:color="000000"/>
              <w:left w:val="single" w:sz="6" w:space="0" w:color="000000"/>
              <w:bottom w:val="single" w:sz="6" w:space="0" w:color="000000"/>
              <w:right w:val="single" w:sz="6" w:space="0" w:color="000000"/>
            </w:tcBorders>
          </w:tcPr>
          <w:p w14:paraId="06933AEC" w14:textId="77777777" w:rsidR="0036347C" w:rsidRDefault="00F56B54">
            <w:pPr>
              <w:spacing w:after="0" w:line="259" w:lineRule="auto"/>
              <w:ind w:left="0" w:right="0" w:firstLine="0"/>
            </w:pPr>
            <w:r>
              <w:t xml:space="preserve">The dilemma: </w:t>
            </w:r>
          </w:p>
        </w:tc>
        <w:tc>
          <w:tcPr>
            <w:tcW w:w="3120" w:type="dxa"/>
            <w:tcBorders>
              <w:top w:val="single" w:sz="6" w:space="0" w:color="000000"/>
              <w:left w:val="single" w:sz="6" w:space="0" w:color="000000"/>
              <w:bottom w:val="single" w:sz="6" w:space="0" w:color="000000"/>
              <w:right w:val="single" w:sz="6" w:space="0" w:color="000000"/>
            </w:tcBorders>
          </w:tcPr>
          <w:p w14:paraId="594830EC" w14:textId="77777777" w:rsidR="0036347C" w:rsidRDefault="00F56B54">
            <w:pPr>
              <w:spacing w:after="0" w:line="246" w:lineRule="auto"/>
              <w:ind w:left="0" w:right="0" w:firstLine="0"/>
            </w:pPr>
            <w:r>
              <w:t xml:space="preserve">Ethical principles? What would be the right or best decision? </w:t>
            </w:r>
          </w:p>
          <w:p w14:paraId="4189A89F" w14:textId="77777777" w:rsidR="0036347C" w:rsidRDefault="00F56B54">
            <w:pPr>
              <w:spacing w:after="0" w:line="259" w:lineRule="auto"/>
              <w:ind w:left="0" w:right="0" w:firstLine="0"/>
            </w:pPr>
            <w:r>
              <w:t xml:space="preserve"> </w:t>
            </w:r>
          </w:p>
          <w:p w14:paraId="5916C243" w14:textId="77777777" w:rsidR="0036347C" w:rsidRDefault="00F56B54">
            <w:pPr>
              <w:spacing w:after="0" w:line="259" w:lineRule="auto"/>
              <w:ind w:left="0" w:right="0" w:firstLine="0"/>
            </w:pPr>
            <w:r>
              <w:t xml:space="preserve"> </w:t>
            </w:r>
          </w:p>
          <w:p w14:paraId="592770C3" w14:textId="77777777" w:rsidR="0036347C" w:rsidRDefault="00F56B54">
            <w:pPr>
              <w:spacing w:after="0" w:line="259" w:lineRule="auto"/>
              <w:ind w:left="0" w:right="0" w:firstLine="0"/>
            </w:pPr>
            <w:r>
              <w:t xml:space="preserve"> </w:t>
            </w:r>
          </w:p>
        </w:tc>
      </w:tr>
      <w:tr w:rsidR="0036347C" w14:paraId="27D9D324" w14:textId="77777777">
        <w:trPr>
          <w:trHeight w:val="2865"/>
        </w:trPr>
        <w:tc>
          <w:tcPr>
            <w:tcW w:w="3105" w:type="dxa"/>
            <w:tcBorders>
              <w:top w:val="single" w:sz="6" w:space="0" w:color="000000"/>
              <w:left w:val="single" w:sz="6" w:space="0" w:color="000000"/>
              <w:bottom w:val="single" w:sz="6" w:space="0" w:color="000000"/>
              <w:right w:val="single" w:sz="6" w:space="0" w:color="000000"/>
            </w:tcBorders>
          </w:tcPr>
          <w:p w14:paraId="64CE09E0" w14:textId="77777777" w:rsidR="0036347C" w:rsidRDefault="00F56B54">
            <w:pPr>
              <w:spacing w:after="0" w:line="246" w:lineRule="auto"/>
              <w:ind w:left="0" w:right="0" w:firstLine="0"/>
            </w:pPr>
            <w:r>
              <w:lastRenderedPageBreak/>
              <w:t xml:space="preserve">The person involved in the conflict perspective or the </w:t>
            </w:r>
          </w:p>
          <w:p w14:paraId="4F5DB4C9" w14:textId="77777777" w:rsidR="0036347C" w:rsidRDefault="00F56B54">
            <w:pPr>
              <w:spacing w:after="0" w:line="259" w:lineRule="auto"/>
              <w:ind w:left="0" w:right="0" w:firstLine="0"/>
            </w:pPr>
            <w:r>
              <w:t xml:space="preserve">nurses’ perspective  </w:t>
            </w:r>
          </w:p>
          <w:p w14:paraId="58ED57C3" w14:textId="77777777" w:rsidR="0036347C" w:rsidRDefault="00F56B54">
            <w:pPr>
              <w:spacing w:after="0" w:line="259" w:lineRule="auto"/>
              <w:ind w:left="0" w:right="0" w:firstLine="0"/>
            </w:pPr>
            <w:r>
              <w:t xml:space="preserve"> </w:t>
            </w:r>
          </w:p>
          <w:p w14:paraId="244CBE64" w14:textId="77777777" w:rsidR="0036347C" w:rsidRDefault="00F56B54">
            <w:pPr>
              <w:spacing w:after="0" w:line="259" w:lineRule="auto"/>
              <w:ind w:left="0" w:right="0" w:firstLine="0"/>
            </w:pPr>
            <w:r>
              <w:t xml:space="preserve"> </w:t>
            </w:r>
          </w:p>
          <w:p w14:paraId="2F30C10B" w14:textId="77777777" w:rsidR="0036347C" w:rsidRDefault="00F56B54">
            <w:pPr>
              <w:spacing w:after="0" w:line="259" w:lineRule="auto"/>
              <w:ind w:left="0" w:right="0" w:firstLine="0"/>
            </w:pPr>
            <w:r>
              <w:t xml:space="preserve"> </w:t>
            </w:r>
          </w:p>
          <w:p w14:paraId="7C6A9E1B" w14:textId="77777777" w:rsidR="0036347C" w:rsidRDefault="00F56B54">
            <w:pPr>
              <w:spacing w:after="0" w:line="259" w:lineRule="auto"/>
              <w:ind w:left="0" w:right="0" w:firstLine="0"/>
            </w:pPr>
            <w:r>
              <w:t xml:space="preserve"> </w:t>
            </w:r>
          </w:p>
          <w:p w14:paraId="21406D38" w14:textId="77777777" w:rsidR="0036347C" w:rsidRDefault="00F56B54">
            <w:pPr>
              <w:spacing w:after="0" w:line="259" w:lineRule="auto"/>
              <w:ind w:left="0" w:right="0" w:firstLine="0"/>
            </w:pPr>
            <w:r>
              <w:t xml:space="preserve"> </w:t>
            </w:r>
          </w:p>
          <w:p w14:paraId="3FAAB71D" w14:textId="77777777" w:rsidR="0036347C" w:rsidRDefault="00F56B54">
            <w:pPr>
              <w:spacing w:after="0" w:line="259" w:lineRule="auto"/>
              <w:ind w:left="0" w:right="0" w:firstLine="0"/>
            </w:pPr>
            <w:r>
              <w:t xml:space="preserve"> </w:t>
            </w:r>
          </w:p>
          <w:p w14:paraId="133FAF1A" w14:textId="77777777" w:rsidR="0036347C" w:rsidRDefault="00F56B54">
            <w:pPr>
              <w:spacing w:after="0" w:line="259" w:lineRule="auto"/>
              <w:ind w:left="0" w:right="0" w:firstLine="0"/>
            </w:pPr>
            <w:r>
              <w:t xml:space="preserve"> </w:t>
            </w:r>
          </w:p>
        </w:tc>
        <w:tc>
          <w:tcPr>
            <w:tcW w:w="3120" w:type="dxa"/>
            <w:tcBorders>
              <w:top w:val="single" w:sz="6" w:space="0" w:color="000000"/>
              <w:left w:val="single" w:sz="6" w:space="0" w:color="000000"/>
              <w:bottom w:val="single" w:sz="6" w:space="0" w:color="000000"/>
              <w:right w:val="single" w:sz="6" w:space="0" w:color="000000"/>
            </w:tcBorders>
          </w:tcPr>
          <w:p w14:paraId="0D2D2A93" w14:textId="2684BD70" w:rsidR="0036347C" w:rsidRDefault="00F56B54">
            <w:pPr>
              <w:spacing w:after="0" w:line="259" w:lineRule="auto"/>
              <w:ind w:left="0" w:right="0" w:firstLine="0"/>
              <w:jc w:val="both"/>
            </w:pPr>
            <w:r>
              <w:t xml:space="preserve">How the decision </w:t>
            </w:r>
            <w:proofErr w:type="gramStart"/>
            <w:r>
              <w:t>actually</w:t>
            </w:r>
            <w:r w:rsidR="00906495">
              <w:t xml:space="preserve"> </w:t>
            </w:r>
            <w:r>
              <w:t>made</w:t>
            </w:r>
            <w:proofErr w:type="gramEnd"/>
            <w:r>
              <w:t xml:space="preserve">?  (power relationships) </w:t>
            </w:r>
          </w:p>
        </w:tc>
        <w:tc>
          <w:tcPr>
            <w:tcW w:w="3120" w:type="dxa"/>
            <w:tcBorders>
              <w:top w:val="single" w:sz="6" w:space="0" w:color="000000"/>
              <w:left w:val="single" w:sz="6" w:space="0" w:color="000000"/>
              <w:bottom w:val="single" w:sz="6" w:space="0" w:color="000000"/>
              <w:right w:val="single" w:sz="6" w:space="0" w:color="000000"/>
            </w:tcBorders>
          </w:tcPr>
          <w:p w14:paraId="18C710BD" w14:textId="77777777" w:rsidR="0036347C" w:rsidRDefault="00F56B54">
            <w:pPr>
              <w:spacing w:after="0" w:line="259" w:lineRule="auto"/>
              <w:ind w:left="0" w:right="0" w:firstLine="0"/>
            </w:pPr>
            <w:r>
              <w:t xml:space="preserve">The organization’s perspective? </w:t>
            </w:r>
          </w:p>
        </w:tc>
      </w:tr>
    </w:tbl>
    <w:p w14:paraId="6A85D38F" w14:textId="77777777" w:rsidR="0036347C" w:rsidRDefault="00F56B54">
      <w:pPr>
        <w:spacing w:after="0" w:line="259" w:lineRule="auto"/>
        <w:ind w:left="0" w:right="0" w:firstLine="0"/>
      </w:pPr>
      <w:r>
        <w:t xml:space="preserve"> </w:t>
      </w:r>
    </w:p>
    <w:p w14:paraId="2B11F9BB" w14:textId="77777777" w:rsidR="0036347C" w:rsidRDefault="00F56B54">
      <w:pPr>
        <w:spacing w:after="351"/>
        <w:ind w:left="-5" w:right="812"/>
      </w:pPr>
      <w:r>
        <w:rPr>
          <w:rFonts w:ascii="Arial" w:eastAsia="Arial" w:hAnsi="Arial" w:cs="Arial"/>
          <w:sz w:val="30"/>
          <w:vertAlign w:val="superscript"/>
        </w:rPr>
        <w:t xml:space="preserve"> </w:t>
      </w:r>
      <w:r>
        <w:t xml:space="preserve">Johns, C. (2004). </w:t>
      </w:r>
      <w:r>
        <w:rPr>
          <w:rFonts w:ascii="Calibri" w:eastAsia="Calibri" w:hAnsi="Calibri" w:cs="Calibri"/>
        </w:rPr>
        <w:t>​</w:t>
      </w:r>
      <w:r>
        <w:rPr>
          <w:i/>
        </w:rPr>
        <w:t xml:space="preserve">Becoming a Reflective Practitioner </w:t>
      </w:r>
      <w:proofErr w:type="gramStart"/>
      <w:r>
        <w:rPr>
          <w:rFonts w:ascii="Calibri" w:eastAsia="Calibri" w:hAnsi="Calibri" w:cs="Calibri"/>
          <w:sz w:val="25"/>
        </w:rPr>
        <w:t>​</w:t>
      </w:r>
      <w:r>
        <w:t>(</w:t>
      </w:r>
      <w:proofErr w:type="gramEnd"/>
      <w:r>
        <w:t xml:space="preserve">2nd Ed.). Oxford, UK: Blackwell </w:t>
      </w:r>
    </w:p>
    <w:p w14:paraId="6BA63A2C" w14:textId="77777777" w:rsidR="0036347C" w:rsidRDefault="00F56B54">
      <w:pPr>
        <w:spacing w:after="246"/>
        <w:ind w:left="730" w:right="812"/>
      </w:pPr>
      <w:r>
        <w:t xml:space="preserve">Publishing, Ltd. </w:t>
      </w:r>
    </w:p>
    <w:p w14:paraId="63128F83" w14:textId="77777777" w:rsidR="0036347C" w:rsidRDefault="00F56B54">
      <w:pPr>
        <w:spacing w:after="0" w:line="259" w:lineRule="auto"/>
        <w:ind w:left="0" w:right="0" w:firstLine="0"/>
      </w:pPr>
      <w:r>
        <w:rPr>
          <w:sz w:val="20"/>
        </w:rPr>
        <w:t xml:space="preserve"> </w:t>
      </w:r>
    </w:p>
    <w:sectPr w:rsidR="0036347C">
      <w:headerReference w:type="even" r:id="rId8"/>
      <w:headerReference w:type="default" r:id="rId9"/>
      <w:headerReference w:type="first" r:id="rId10"/>
      <w:pgSz w:w="12240" w:h="15840"/>
      <w:pgMar w:top="1451" w:right="570" w:bottom="1508" w:left="1440" w:header="77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ED5EF" w14:textId="77777777" w:rsidR="000C52EE" w:rsidRDefault="000C52EE">
      <w:pPr>
        <w:spacing w:after="0" w:line="240" w:lineRule="auto"/>
      </w:pPr>
      <w:r>
        <w:separator/>
      </w:r>
    </w:p>
  </w:endnote>
  <w:endnote w:type="continuationSeparator" w:id="0">
    <w:p w14:paraId="518D7B0E" w14:textId="77777777" w:rsidR="000C52EE" w:rsidRDefault="000C5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121B2" w14:textId="77777777" w:rsidR="000C52EE" w:rsidRDefault="000C52EE">
      <w:pPr>
        <w:spacing w:after="0" w:line="240" w:lineRule="auto"/>
      </w:pPr>
      <w:r>
        <w:separator/>
      </w:r>
    </w:p>
  </w:footnote>
  <w:footnote w:type="continuationSeparator" w:id="0">
    <w:p w14:paraId="054B3D06" w14:textId="77777777" w:rsidR="000C52EE" w:rsidRDefault="000C5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5340" w14:textId="77777777" w:rsidR="0036347C" w:rsidRDefault="00F56B54">
    <w:pPr>
      <w:spacing w:after="0" w:line="259" w:lineRule="auto"/>
      <w:ind w:left="0" w:right="894"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082643C" wp14:editId="754C159B">
              <wp:simplePos x="0" y="0"/>
              <wp:positionH relativeFrom="page">
                <wp:posOffset>914400</wp:posOffset>
              </wp:positionH>
              <wp:positionV relativeFrom="page">
                <wp:posOffset>714375</wp:posOffset>
              </wp:positionV>
              <wp:extent cx="5943600" cy="38100"/>
              <wp:effectExtent l="0" t="0" r="0" b="0"/>
              <wp:wrapSquare wrapText="bothSides"/>
              <wp:docPr id="5743" name="Group 5743"/>
              <wp:cNvGraphicFramePr/>
              <a:graphic xmlns:a="http://schemas.openxmlformats.org/drawingml/2006/main">
                <a:graphicData uri="http://schemas.microsoft.com/office/word/2010/wordprocessingGroup">
                  <wpg:wgp>
                    <wpg:cNvGrpSpPr/>
                    <wpg:grpSpPr>
                      <a:xfrm>
                        <a:off x="0" y="0"/>
                        <a:ext cx="5943600" cy="38100"/>
                        <a:chOff x="0" y="0"/>
                        <a:chExt cx="5943600" cy="38100"/>
                      </a:xfrm>
                    </wpg:grpSpPr>
                    <wps:wsp>
                      <wps:cNvPr id="5965" name="Shape 5965"/>
                      <wps:cNvSpPr/>
                      <wps:spPr>
                        <a:xfrm>
                          <a:off x="0" y="0"/>
                          <a:ext cx="5943600" cy="38100"/>
                        </a:xfrm>
                        <a:custGeom>
                          <a:avLst/>
                          <a:gdLst/>
                          <a:ahLst/>
                          <a:cxnLst/>
                          <a:rect l="0" t="0" r="0" b="0"/>
                          <a:pathLst>
                            <a:path w="5943600" h="38100">
                              <a:moveTo>
                                <a:pt x="0" y="0"/>
                              </a:moveTo>
                              <a:lnTo>
                                <a:pt x="5943600" y="0"/>
                              </a:lnTo>
                              <a:lnTo>
                                <a:pt x="594360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743" style="width:468pt;height:3pt;position:absolute;mso-position-horizontal-relative:page;mso-position-horizontal:absolute;margin-left:72pt;mso-position-vertical-relative:page;margin-top:56.25pt;" coordsize="59436,381">
              <v:shape id="Shape 5966" style="position:absolute;width:59436;height:381;left:0;top:0;" coordsize="5943600,38100" path="m0,0l5943600,0l5943600,38100l0,38100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Reflective Conflict Guide for the APN </w:t>
    </w:r>
  </w:p>
  <w:p w14:paraId="3FFC98D7" w14:textId="77777777" w:rsidR="0036347C" w:rsidRDefault="00F56B54">
    <w:pPr>
      <w:spacing w:after="0" w:line="259" w:lineRule="auto"/>
      <w:ind w:left="0" w:righ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A14D7" w14:textId="77777777" w:rsidR="0036347C" w:rsidRDefault="00F56B54">
    <w:pPr>
      <w:spacing w:after="0" w:line="259" w:lineRule="auto"/>
      <w:ind w:left="0" w:right="894"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2E5C3EA" wp14:editId="43998B00">
              <wp:simplePos x="0" y="0"/>
              <wp:positionH relativeFrom="page">
                <wp:posOffset>914400</wp:posOffset>
              </wp:positionH>
              <wp:positionV relativeFrom="page">
                <wp:posOffset>714375</wp:posOffset>
              </wp:positionV>
              <wp:extent cx="5943600" cy="38100"/>
              <wp:effectExtent l="0" t="0" r="0" b="0"/>
              <wp:wrapSquare wrapText="bothSides"/>
              <wp:docPr id="5731" name="Group 5731"/>
              <wp:cNvGraphicFramePr/>
              <a:graphic xmlns:a="http://schemas.openxmlformats.org/drawingml/2006/main">
                <a:graphicData uri="http://schemas.microsoft.com/office/word/2010/wordprocessingGroup">
                  <wpg:wgp>
                    <wpg:cNvGrpSpPr/>
                    <wpg:grpSpPr>
                      <a:xfrm>
                        <a:off x="0" y="0"/>
                        <a:ext cx="5943600" cy="38100"/>
                        <a:chOff x="0" y="0"/>
                        <a:chExt cx="5943600" cy="38100"/>
                      </a:xfrm>
                    </wpg:grpSpPr>
                    <wps:wsp>
                      <wps:cNvPr id="5963" name="Shape 5963"/>
                      <wps:cNvSpPr/>
                      <wps:spPr>
                        <a:xfrm>
                          <a:off x="0" y="0"/>
                          <a:ext cx="5943600" cy="38100"/>
                        </a:xfrm>
                        <a:custGeom>
                          <a:avLst/>
                          <a:gdLst/>
                          <a:ahLst/>
                          <a:cxnLst/>
                          <a:rect l="0" t="0" r="0" b="0"/>
                          <a:pathLst>
                            <a:path w="5943600" h="38100">
                              <a:moveTo>
                                <a:pt x="0" y="0"/>
                              </a:moveTo>
                              <a:lnTo>
                                <a:pt x="5943600" y="0"/>
                              </a:lnTo>
                              <a:lnTo>
                                <a:pt x="594360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731" style="width:468pt;height:3pt;position:absolute;mso-position-horizontal-relative:page;mso-position-horizontal:absolute;margin-left:72pt;mso-position-vertical-relative:page;margin-top:56.25pt;" coordsize="59436,381">
              <v:shape id="Shape 5964" style="position:absolute;width:59436;height:381;left:0;top:0;" coordsize="5943600,38100" path="m0,0l5943600,0l5943600,38100l0,38100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Reflective Conflict Guide for the APN </w:t>
    </w:r>
  </w:p>
  <w:p w14:paraId="7CDE4E13" w14:textId="77777777" w:rsidR="0036347C" w:rsidRDefault="00F56B54">
    <w:pPr>
      <w:spacing w:after="0" w:line="259" w:lineRule="auto"/>
      <w:ind w:left="0" w:right="0"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4370" w14:textId="77777777" w:rsidR="0036347C" w:rsidRDefault="00F56B54">
    <w:pPr>
      <w:spacing w:after="0" w:line="259" w:lineRule="auto"/>
      <w:ind w:left="0" w:right="894"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476522B" wp14:editId="7A3B4449">
              <wp:simplePos x="0" y="0"/>
              <wp:positionH relativeFrom="page">
                <wp:posOffset>914400</wp:posOffset>
              </wp:positionH>
              <wp:positionV relativeFrom="page">
                <wp:posOffset>714375</wp:posOffset>
              </wp:positionV>
              <wp:extent cx="5943600" cy="38100"/>
              <wp:effectExtent l="0" t="0" r="0" b="0"/>
              <wp:wrapSquare wrapText="bothSides"/>
              <wp:docPr id="5719" name="Group 5719"/>
              <wp:cNvGraphicFramePr/>
              <a:graphic xmlns:a="http://schemas.openxmlformats.org/drawingml/2006/main">
                <a:graphicData uri="http://schemas.microsoft.com/office/word/2010/wordprocessingGroup">
                  <wpg:wgp>
                    <wpg:cNvGrpSpPr/>
                    <wpg:grpSpPr>
                      <a:xfrm>
                        <a:off x="0" y="0"/>
                        <a:ext cx="5943600" cy="38100"/>
                        <a:chOff x="0" y="0"/>
                        <a:chExt cx="5943600" cy="38100"/>
                      </a:xfrm>
                    </wpg:grpSpPr>
                    <wps:wsp>
                      <wps:cNvPr id="5961" name="Shape 5961"/>
                      <wps:cNvSpPr/>
                      <wps:spPr>
                        <a:xfrm>
                          <a:off x="0" y="0"/>
                          <a:ext cx="5943600" cy="38100"/>
                        </a:xfrm>
                        <a:custGeom>
                          <a:avLst/>
                          <a:gdLst/>
                          <a:ahLst/>
                          <a:cxnLst/>
                          <a:rect l="0" t="0" r="0" b="0"/>
                          <a:pathLst>
                            <a:path w="5943600" h="38100">
                              <a:moveTo>
                                <a:pt x="0" y="0"/>
                              </a:moveTo>
                              <a:lnTo>
                                <a:pt x="5943600" y="0"/>
                              </a:lnTo>
                              <a:lnTo>
                                <a:pt x="594360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719" style="width:468pt;height:3pt;position:absolute;mso-position-horizontal-relative:page;mso-position-horizontal:absolute;margin-left:72pt;mso-position-vertical-relative:page;margin-top:56.25pt;" coordsize="59436,381">
              <v:shape id="Shape 5962" style="position:absolute;width:59436;height:381;left:0;top:0;" coordsize="5943600,38100" path="m0,0l5943600,0l5943600,38100l0,38100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Reflective Conflict Guide for the APN </w:t>
    </w:r>
  </w:p>
  <w:p w14:paraId="4DD5F3FB" w14:textId="77777777" w:rsidR="0036347C" w:rsidRDefault="00F56B54">
    <w:pPr>
      <w:spacing w:after="0" w:line="259" w:lineRule="auto"/>
      <w:ind w:left="0" w:right="0" w:firstLine="0"/>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D37C9"/>
    <w:multiLevelType w:val="hybridMultilevel"/>
    <w:tmpl w:val="CC1832AA"/>
    <w:lvl w:ilvl="0" w:tplc="24123B3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52C2BA">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528D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CE843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5204CA">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261F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2EB23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4CA30">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C2D1EA">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975C50"/>
    <w:multiLevelType w:val="hybridMultilevel"/>
    <w:tmpl w:val="5866C174"/>
    <w:lvl w:ilvl="0" w:tplc="24123B3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1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2" w:tplc="E1528D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CE843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5204CA">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261F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2EB23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4CA30">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C2D1EA">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C"/>
    <w:rsid w:val="000C52EE"/>
    <w:rsid w:val="0036347C"/>
    <w:rsid w:val="003D337E"/>
    <w:rsid w:val="006D3056"/>
    <w:rsid w:val="00801662"/>
    <w:rsid w:val="00906495"/>
    <w:rsid w:val="009111DB"/>
    <w:rsid w:val="00A451C8"/>
    <w:rsid w:val="00A47F41"/>
    <w:rsid w:val="00B134D0"/>
    <w:rsid w:val="00C7721B"/>
    <w:rsid w:val="00E26C51"/>
    <w:rsid w:val="00E626E2"/>
    <w:rsid w:val="00E71741"/>
    <w:rsid w:val="00E72E08"/>
    <w:rsid w:val="00F5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0A42"/>
  <w15:docId w15:val="{6E10DD16-2616-4BDE-BDF2-4E60532B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1" w:line="253" w:lineRule="auto"/>
      <w:ind w:left="10" w:right="72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5"/>
      <w:outlineLvl w:val="0"/>
    </w:pPr>
    <w:rPr>
      <w:rFonts w:ascii="Times New Roman" w:eastAsia="Times New Roman" w:hAnsi="Times New Roman" w:cs="Times New Roman"/>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1662"/>
    <w:pPr>
      <w:ind w:left="720"/>
      <w:contextualSpacing/>
    </w:pPr>
  </w:style>
  <w:style w:type="character" w:styleId="CommentReference">
    <w:name w:val="annotation reference"/>
    <w:basedOn w:val="DefaultParagraphFont"/>
    <w:uiPriority w:val="99"/>
    <w:semiHidden/>
    <w:unhideWhenUsed/>
    <w:rsid w:val="00A47F41"/>
    <w:rPr>
      <w:sz w:val="16"/>
      <w:szCs w:val="16"/>
    </w:rPr>
  </w:style>
  <w:style w:type="paragraph" w:styleId="CommentText">
    <w:name w:val="annotation text"/>
    <w:basedOn w:val="Normal"/>
    <w:link w:val="CommentTextChar"/>
    <w:uiPriority w:val="99"/>
    <w:semiHidden/>
    <w:unhideWhenUsed/>
    <w:rsid w:val="00A47F41"/>
    <w:pPr>
      <w:spacing w:line="240" w:lineRule="auto"/>
    </w:pPr>
    <w:rPr>
      <w:sz w:val="20"/>
      <w:szCs w:val="20"/>
    </w:rPr>
  </w:style>
  <w:style w:type="character" w:customStyle="1" w:styleId="CommentTextChar">
    <w:name w:val="Comment Text Char"/>
    <w:basedOn w:val="DefaultParagraphFont"/>
    <w:link w:val="CommentText"/>
    <w:uiPriority w:val="99"/>
    <w:semiHidden/>
    <w:rsid w:val="00A47F4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47F41"/>
    <w:rPr>
      <w:b/>
      <w:bCs/>
    </w:rPr>
  </w:style>
  <w:style w:type="character" w:customStyle="1" w:styleId="CommentSubjectChar">
    <w:name w:val="Comment Subject Char"/>
    <w:basedOn w:val="CommentTextChar"/>
    <w:link w:val="CommentSubject"/>
    <w:uiPriority w:val="99"/>
    <w:semiHidden/>
    <w:rsid w:val="00A47F4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A47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F4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Regis College</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Karen</dc:creator>
  <cp:keywords/>
  <cp:lastModifiedBy>Cristina R</cp:lastModifiedBy>
  <cp:revision>5</cp:revision>
  <dcterms:created xsi:type="dcterms:W3CDTF">2019-06-21T19:28:00Z</dcterms:created>
  <dcterms:modified xsi:type="dcterms:W3CDTF">2019-07-02T22:16:00Z</dcterms:modified>
</cp:coreProperties>
</file>