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B0" w:rsidRPr="00035EB0" w:rsidRDefault="00035EB0" w:rsidP="00035E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5EB0">
        <w:rPr>
          <w:rFonts w:ascii="Times New Roman" w:eastAsia="Times New Roman" w:hAnsi="Times New Roman" w:cs="Times New Roman"/>
          <w:b/>
          <w:bCs/>
          <w:color w:val="000000"/>
          <w:kern w:val="36"/>
          <w:sz w:val="48"/>
          <w:szCs w:val="48"/>
        </w:rPr>
        <w:t>Unit 9</w:t>
      </w:r>
      <w:r w:rsidRPr="00035EB0">
        <w:rPr>
          <w:rFonts w:ascii="Times New Roman" w:eastAsia="Times New Roman" w:hAnsi="Times New Roman" w:cs="Times New Roman"/>
          <w:b/>
          <w:bCs/>
          <w:kern w:val="36"/>
          <w:sz w:val="48"/>
          <w:szCs w:val="48"/>
        </w:rPr>
        <w:t xml:space="preserve"> </w:t>
      </w:r>
    </w:p>
    <w:p w:rsidR="00035EB0" w:rsidRPr="00035EB0" w:rsidRDefault="00035EB0" w:rsidP="00035EB0">
      <w:pPr>
        <w:pBdr>
          <w:bottom w:val="single" w:sz="6" w:space="1" w:color="auto"/>
        </w:pBdr>
        <w:spacing w:after="0" w:line="240" w:lineRule="auto"/>
        <w:jc w:val="center"/>
        <w:rPr>
          <w:rFonts w:ascii="Arial" w:eastAsia="Times New Roman" w:hAnsi="Arial" w:cs="Arial"/>
          <w:vanish/>
          <w:sz w:val="16"/>
          <w:szCs w:val="16"/>
        </w:rPr>
      </w:pPr>
      <w:r w:rsidRPr="00035EB0">
        <w:rPr>
          <w:rFonts w:ascii="Arial" w:eastAsia="Times New Roman" w:hAnsi="Arial" w:cs="Arial"/>
          <w:vanish/>
          <w:sz w:val="16"/>
          <w:szCs w:val="16"/>
        </w:rPr>
        <w:t>Top of Form</w:t>
      </w:r>
    </w:p>
    <w:p w:rsidR="00035EB0" w:rsidRPr="00035EB0" w:rsidRDefault="00035EB0" w:rsidP="00035EB0">
      <w:pPr>
        <w:pBdr>
          <w:top w:val="single" w:sz="6" w:space="1" w:color="auto"/>
        </w:pBdr>
        <w:spacing w:after="0" w:line="240" w:lineRule="auto"/>
        <w:jc w:val="center"/>
        <w:rPr>
          <w:rFonts w:ascii="Arial" w:eastAsia="Times New Roman" w:hAnsi="Arial" w:cs="Arial"/>
          <w:vanish/>
          <w:sz w:val="16"/>
          <w:szCs w:val="16"/>
        </w:rPr>
      </w:pPr>
      <w:r w:rsidRPr="00035EB0">
        <w:rPr>
          <w:rFonts w:ascii="Arial" w:eastAsia="Times New Roman" w:hAnsi="Arial" w:cs="Arial"/>
          <w:vanish/>
          <w:sz w:val="16"/>
          <w:szCs w:val="16"/>
        </w:rPr>
        <w:t>Bottom of Form</w:t>
      </w:r>
    </w:p>
    <w:p w:rsidR="00035EB0" w:rsidRPr="00035EB0" w:rsidRDefault="00035EB0" w:rsidP="00035EB0">
      <w:pPr>
        <w:spacing w:before="100" w:beforeAutospacing="1" w:after="100" w:afterAutospacing="1" w:line="240" w:lineRule="auto"/>
        <w:outlineLvl w:val="1"/>
        <w:rPr>
          <w:rFonts w:ascii="Times New Roman" w:eastAsia="Times New Roman" w:hAnsi="Times New Roman" w:cs="Times New Roman"/>
          <w:b/>
          <w:bCs/>
          <w:sz w:val="36"/>
          <w:szCs w:val="36"/>
        </w:rPr>
      </w:pPr>
      <w:r w:rsidRPr="00035EB0">
        <w:rPr>
          <w:rFonts w:ascii="Times New Roman" w:eastAsia="Times New Roman" w:hAnsi="Times New Roman" w:cs="Times New Roman"/>
          <w:b/>
          <w:bCs/>
          <w:sz w:val="36"/>
          <w:szCs w:val="36"/>
        </w:rPr>
        <w:t>Content</w:t>
      </w:r>
    </w:p>
    <w:p w:rsidR="00035EB0" w:rsidRPr="00035EB0" w:rsidRDefault="00903637"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035EB0" w:rsidRPr="00035EB0">
          <w:rPr>
            <w:rFonts w:ascii="Times New Roman" w:eastAsia="Times New Roman" w:hAnsi="Times New Roman" w:cs="Times New Roman"/>
            <w:color w:val="0000FF"/>
            <w:sz w:val="24"/>
            <w:szCs w:val="24"/>
            <w:u w:val="single"/>
          </w:rPr>
          <w:t>Print</w:t>
        </w:r>
      </w:hyperlink>
    </w:p>
    <w:p w:rsidR="00035EB0" w:rsidRPr="00035EB0" w:rsidRDefault="00035EB0" w:rsidP="00035EB0">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color w:val="000000"/>
          <w:sz w:val="27"/>
          <w:szCs w:val="27"/>
        </w:rPr>
        <w:t>Key Technologies for Improvements</w:t>
      </w:r>
      <w:r w:rsidRPr="00035EB0">
        <w:rPr>
          <w:rFonts w:ascii="Times New Roman" w:eastAsia="Times New Roman" w:hAnsi="Times New Roman" w:cs="Times New Roman"/>
          <w:b/>
          <w:bCs/>
          <w:sz w:val="27"/>
          <w:szCs w:val="27"/>
        </w:rPr>
        <w:t xml:space="preserve">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Introduction</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In this unit, you will develop a strategic proposal analyzing the priorities of a typical health care organization. You will also be tasked with understanding how data drives decision-making processes and how health care organizations set strategic goals. As a health care leader, you will likely be called upon in your career to create the direction of a project. Using research and data to support your direction and decisions is critical in the evidence-based era of health care management. Synthesizing previous work can enable you to create a succinct proposal and rationale that demonstrates the need and value of your proposition. A strong and well-supported proposal is more likely to be considered by the leadership.</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The complexity of HIM technology requires a sound strategy throughout the implementation phase and well into the end-user experience. Continual and ongoing evaluation of the systems is very important to ensure compliance with regulations and the appropriate use of EHR and other components. Health care managers must understand who their target audience is when developing a strategic plan related to HIM systems. They also need to have a strong understanding of the data that is collected through the systems and how that data impacts decision making.</w:t>
      </w:r>
    </w:p>
    <w:p w:rsidR="00035EB0" w:rsidRPr="00035EB0" w:rsidRDefault="00035EB0"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Learning Activities</w:t>
      </w:r>
    </w:p>
    <w:p w:rsidR="00035EB0" w:rsidRPr="00035EB0" w:rsidRDefault="00903637" w:rsidP="00035EB0">
      <w:pPr>
        <w:spacing w:before="100" w:beforeAutospacing="1" w:after="100" w:afterAutospacing="1" w:line="240" w:lineRule="auto"/>
        <w:ind w:left="720"/>
        <w:rPr>
          <w:rFonts w:ascii="Times New Roman" w:eastAsia="Times New Roman" w:hAnsi="Times New Roman" w:cs="Times New Roman"/>
          <w:sz w:val="24"/>
          <w:szCs w:val="24"/>
        </w:rPr>
      </w:pPr>
      <w:hyperlink r:id="rId6" w:history="1">
        <w:r w:rsidR="00035EB0" w:rsidRPr="00035EB0">
          <w:rPr>
            <w:rFonts w:ascii="Times New Roman" w:eastAsia="Times New Roman" w:hAnsi="Times New Roman" w:cs="Times New Roman"/>
            <w:color w:val="0000FF"/>
            <w:sz w:val="24"/>
            <w:szCs w:val="24"/>
            <w:u w:val="single"/>
          </w:rPr>
          <w:t>Collapse All</w:t>
        </w:r>
      </w:hyperlink>
      <w:r w:rsidR="00035EB0" w:rsidRPr="00035EB0">
        <w:rPr>
          <w:rFonts w:ascii="Times New Roman" w:eastAsia="Times New Roman" w:hAnsi="Times New Roman" w:cs="Times New Roman"/>
          <w:sz w:val="24"/>
          <w:szCs w:val="24"/>
        </w:rPr>
        <w:t xml:space="preserve"> </w:t>
      </w:r>
    </w:p>
    <w:p w:rsidR="00035EB0" w:rsidRPr="00035EB0" w:rsidRDefault="00903637"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035EB0" w:rsidRPr="00035EB0">
          <w:rPr>
            <w:rFonts w:ascii="Times New Roman" w:eastAsia="Times New Roman" w:hAnsi="Times New Roman" w:cs="Times New Roman"/>
            <w:color w:val="0000FF"/>
            <w:sz w:val="24"/>
            <w:szCs w:val="24"/>
            <w:u w:val="single"/>
          </w:rPr>
          <w:t>Toggle Drawer</w:t>
        </w:r>
      </w:hyperlink>
      <w:r w:rsidR="00035EB0" w:rsidRPr="00035EB0">
        <w:rPr>
          <w:rFonts w:ascii="Times New Roman" w:eastAsia="Times New Roman" w:hAnsi="Times New Roman" w:cs="Times New Roman"/>
          <w:sz w:val="24"/>
          <w:szCs w:val="24"/>
        </w:rPr>
        <w:t xml:space="preserve">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 xml:space="preserve">[u09s1] Unit 9 Study 1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Studies</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Readings</w:t>
      </w:r>
    </w:p>
    <w:p w:rsidR="00035EB0" w:rsidRPr="00035EB0" w:rsidRDefault="00035EB0" w:rsidP="00035EB0">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035EB0">
        <w:rPr>
          <w:rFonts w:ascii="Times New Roman" w:eastAsia="Times New Roman" w:hAnsi="Times New Roman" w:cs="Times New Roman"/>
          <w:b/>
          <w:bCs/>
          <w:sz w:val="20"/>
          <w:szCs w:val="20"/>
        </w:rPr>
        <w:t>Ethical Considerations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lastRenderedPageBreak/>
        <w:t>Genes, N., &amp; Appel, J. (2013).</w:t>
      </w:r>
      <w:hyperlink r:id="rId8" w:tgtFrame="_blank" w:tooltip="Select this link to launch this material in a new window." w:history="1">
        <w:r w:rsidRPr="00035EB0">
          <w:rPr>
            <w:rFonts w:ascii="Times New Roman" w:eastAsia="Times New Roman" w:hAnsi="Times New Roman" w:cs="Times New Roman"/>
            <w:color w:val="0000FF"/>
            <w:sz w:val="24"/>
            <w:szCs w:val="24"/>
            <w:u w:val="single"/>
          </w:rPr>
          <w:t xml:space="preserve"> Ethics of data sequestration in electronic health records.</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Cambridge Quarterly of Healthcare Ethics</w:t>
      </w:r>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22</w:t>
      </w:r>
      <w:r w:rsidRPr="00035EB0">
        <w:rPr>
          <w:rFonts w:ascii="Times New Roman" w:eastAsia="Times New Roman" w:hAnsi="Times New Roman" w:cs="Times New Roman"/>
          <w:sz w:val="24"/>
          <w:szCs w:val="24"/>
        </w:rPr>
        <w:t>(4), 365–372.</w:t>
      </w:r>
    </w:p>
    <w:p w:rsidR="00035EB0" w:rsidRPr="00035EB0" w:rsidRDefault="00035EB0" w:rsidP="00035EB0">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035EB0">
        <w:rPr>
          <w:rFonts w:ascii="Times New Roman" w:eastAsia="Times New Roman" w:hAnsi="Times New Roman" w:cs="Times New Roman"/>
          <w:b/>
          <w:bCs/>
          <w:sz w:val="20"/>
          <w:szCs w:val="20"/>
        </w:rPr>
        <w:t>Quality Improvement</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035EB0">
        <w:rPr>
          <w:rFonts w:ascii="Times New Roman" w:eastAsia="Times New Roman" w:hAnsi="Times New Roman" w:cs="Times New Roman"/>
          <w:sz w:val="24"/>
          <w:szCs w:val="24"/>
        </w:rPr>
        <w:t>Ajami</w:t>
      </w:r>
      <w:proofErr w:type="spellEnd"/>
      <w:r w:rsidRPr="00035EB0">
        <w:rPr>
          <w:rFonts w:ascii="Times New Roman" w:eastAsia="Times New Roman" w:hAnsi="Times New Roman" w:cs="Times New Roman"/>
          <w:sz w:val="24"/>
          <w:szCs w:val="24"/>
        </w:rPr>
        <w:t xml:space="preserve">, S. &amp; </w:t>
      </w:r>
      <w:proofErr w:type="spellStart"/>
      <w:r w:rsidRPr="00035EB0">
        <w:rPr>
          <w:rFonts w:ascii="Times New Roman" w:eastAsia="Times New Roman" w:hAnsi="Times New Roman" w:cs="Times New Roman"/>
          <w:sz w:val="24"/>
          <w:szCs w:val="24"/>
        </w:rPr>
        <w:t>Amini</w:t>
      </w:r>
      <w:proofErr w:type="spellEnd"/>
      <w:r w:rsidRPr="00035EB0">
        <w:rPr>
          <w:rFonts w:ascii="Times New Roman" w:eastAsia="Times New Roman" w:hAnsi="Times New Roman" w:cs="Times New Roman"/>
          <w:sz w:val="24"/>
          <w:szCs w:val="24"/>
        </w:rPr>
        <w:t xml:space="preserve">. F. (2013). </w:t>
      </w:r>
      <w:hyperlink r:id="rId9" w:tgtFrame="_blank" w:tooltip="Select this link to launch this material in a new window." w:history="1">
        <w:r w:rsidRPr="00035EB0">
          <w:rPr>
            <w:rFonts w:ascii="Times New Roman" w:eastAsia="Times New Roman" w:hAnsi="Times New Roman" w:cs="Times New Roman"/>
            <w:color w:val="0000FF"/>
            <w:sz w:val="24"/>
            <w:szCs w:val="24"/>
            <w:u w:val="single"/>
          </w:rPr>
          <w:t>Evaluate the ability of clinical decision support systems (CDSSs) to improve clinical practice.</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Medical Archives, 67</w:t>
      </w:r>
      <w:r w:rsidRPr="00035EB0">
        <w:rPr>
          <w:rFonts w:ascii="Times New Roman" w:eastAsia="Times New Roman" w:hAnsi="Times New Roman" w:cs="Times New Roman"/>
          <w:sz w:val="24"/>
          <w:szCs w:val="24"/>
        </w:rPr>
        <w:t xml:space="preserve">(2), 126–130. </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Baxter, C., Dell, R., </w:t>
      </w:r>
      <w:proofErr w:type="spellStart"/>
      <w:r w:rsidRPr="00035EB0">
        <w:rPr>
          <w:rFonts w:ascii="Times New Roman" w:eastAsia="Times New Roman" w:hAnsi="Times New Roman" w:cs="Times New Roman"/>
          <w:sz w:val="24"/>
          <w:szCs w:val="24"/>
        </w:rPr>
        <w:t>Publ</w:t>
      </w:r>
      <w:proofErr w:type="spellEnd"/>
      <w:r w:rsidRPr="00035EB0">
        <w:rPr>
          <w:rFonts w:ascii="Times New Roman" w:eastAsia="Times New Roman" w:hAnsi="Times New Roman" w:cs="Times New Roman"/>
          <w:sz w:val="24"/>
          <w:szCs w:val="24"/>
        </w:rPr>
        <w:t xml:space="preserve">, S., &amp; Race, R. (2013). </w:t>
      </w:r>
      <w:hyperlink r:id="rId10" w:tgtFrame="_blank" w:tooltip="Select this link to launch this material in a new window." w:history="1">
        <w:r w:rsidRPr="00035EB0">
          <w:rPr>
            <w:rFonts w:ascii="Times New Roman" w:eastAsia="Times New Roman" w:hAnsi="Times New Roman" w:cs="Times New Roman"/>
            <w:color w:val="0000FF"/>
            <w:sz w:val="24"/>
            <w:szCs w:val="24"/>
            <w:u w:val="single"/>
          </w:rPr>
          <w:t xml:space="preserve">Assessing and improving EHR data quality (updated). </w:t>
        </w:r>
      </w:hyperlink>
      <w:r w:rsidRPr="00035EB0">
        <w:rPr>
          <w:rFonts w:ascii="Times New Roman" w:eastAsia="Times New Roman" w:hAnsi="Times New Roman" w:cs="Times New Roman"/>
          <w:i/>
          <w:iCs/>
          <w:sz w:val="24"/>
          <w:szCs w:val="24"/>
        </w:rPr>
        <w:t>Journal of AHIMA, 84</w:t>
      </w:r>
      <w:r w:rsidRPr="00035EB0">
        <w:rPr>
          <w:rFonts w:ascii="Times New Roman" w:eastAsia="Times New Roman" w:hAnsi="Times New Roman" w:cs="Times New Roman"/>
          <w:sz w:val="24"/>
          <w:szCs w:val="24"/>
        </w:rPr>
        <w:t>(3), 48-53.</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Drake, K. (2015). </w:t>
      </w:r>
      <w:hyperlink r:id="rId11" w:tgtFrame="_blank" w:tooltip="Select this link to launch this material in a new window." w:history="1">
        <w:r w:rsidRPr="00035EB0">
          <w:rPr>
            <w:rFonts w:ascii="Times New Roman" w:eastAsia="Times New Roman" w:hAnsi="Times New Roman" w:cs="Times New Roman"/>
            <w:color w:val="0000FF"/>
            <w:sz w:val="24"/>
            <w:szCs w:val="24"/>
            <w:u w:val="single"/>
          </w:rPr>
          <w:t>Using EHR data to enhance quality improvement.</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Nursing Management, 46</w:t>
      </w:r>
      <w:r w:rsidRPr="00035EB0">
        <w:rPr>
          <w:rFonts w:ascii="Times New Roman" w:eastAsia="Times New Roman" w:hAnsi="Times New Roman" w:cs="Times New Roman"/>
          <w:sz w:val="24"/>
          <w:szCs w:val="24"/>
        </w:rPr>
        <w:t>(12), 56.</w:t>
      </w:r>
    </w:p>
    <w:p w:rsidR="00035EB0" w:rsidRPr="00035EB0" w:rsidRDefault="00903637"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tooltip="Select this link to launch this material in a new window." w:history="1">
        <w:r w:rsidR="00035EB0" w:rsidRPr="00035EB0">
          <w:rPr>
            <w:rFonts w:ascii="Times New Roman" w:eastAsia="Times New Roman" w:hAnsi="Times New Roman" w:cs="Times New Roman"/>
            <w:color w:val="0000FF"/>
            <w:sz w:val="24"/>
            <w:szCs w:val="24"/>
            <w:u w:val="single"/>
          </w:rPr>
          <w:t>Health and medical informatics; new health and medical informatics study results reported from J. Taggart et al (structured data quality reports to improve EHR data quality).</w:t>
        </w:r>
      </w:hyperlink>
      <w:r w:rsidR="00035EB0" w:rsidRPr="00035EB0">
        <w:rPr>
          <w:rFonts w:ascii="Times New Roman" w:eastAsia="Times New Roman" w:hAnsi="Times New Roman" w:cs="Times New Roman"/>
          <w:sz w:val="24"/>
          <w:szCs w:val="24"/>
        </w:rPr>
        <w:t xml:space="preserve"> (2015, November 24). </w:t>
      </w:r>
      <w:r w:rsidR="00035EB0" w:rsidRPr="00035EB0">
        <w:rPr>
          <w:rFonts w:ascii="Times New Roman" w:eastAsia="Times New Roman" w:hAnsi="Times New Roman" w:cs="Times New Roman"/>
          <w:i/>
          <w:iCs/>
          <w:sz w:val="24"/>
          <w:szCs w:val="24"/>
        </w:rPr>
        <w:t>Information Technology Newsweekly,</w:t>
      </w:r>
      <w:r w:rsidR="00035EB0" w:rsidRPr="00035EB0">
        <w:rPr>
          <w:rFonts w:ascii="Times New Roman" w:eastAsia="Times New Roman" w:hAnsi="Times New Roman" w:cs="Times New Roman"/>
          <w:sz w:val="24"/>
          <w:szCs w:val="24"/>
        </w:rPr>
        <w:t xml:space="preserve"> pp. 110.</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Learning Components</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This activity will help you achieve the following learning components: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how data analysis can lead to quality improvement.</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data best practices.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how quality improvement initiatives impact an organizations technology and workflow.</w:t>
      </w:r>
    </w:p>
    <w:p w:rsidR="00035EB0" w:rsidRDefault="00035EB0"/>
    <w:p w:rsidR="00035EB0" w:rsidRDefault="00035EB0"/>
    <w:p w:rsidR="00035EB0" w:rsidRPr="00035EB0" w:rsidRDefault="00903637" w:rsidP="00035EB0">
      <w:pPr>
        <w:spacing w:before="100" w:beforeAutospacing="1" w:after="100" w:afterAutospacing="1" w:line="240" w:lineRule="auto"/>
        <w:outlineLvl w:val="2"/>
        <w:rPr>
          <w:rFonts w:ascii="Times New Roman" w:eastAsia="Times New Roman" w:hAnsi="Times New Roman" w:cs="Times New Roman"/>
          <w:b/>
          <w:bCs/>
          <w:color w:val="FF0000"/>
          <w:sz w:val="40"/>
          <w:szCs w:val="40"/>
        </w:rPr>
      </w:pPr>
      <w:hyperlink r:id="rId13" w:history="1">
        <w:r w:rsidR="00035EB0" w:rsidRPr="00035EB0">
          <w:rPr>
            <w:rFonts w:ascii="Times New Roman" w:eastAsia="Times New Roman" w:hAnsi="Times New Roman" w:cs="Times New Roman"/>
            <w:b/>
            <w:bCs/>
            <w:color w:val="FF0000"/>
            <w:sz w:val="40"/>
            <w:szCs w:val="40"/>
            <w:highlight w:val="yellow"/>
            <w:u w:val="single"/>
          </w:rPr>
          <w:t>[u09d1] Unit 9 Discussion 1</w:t>
        </w:r>
      </w:hyperlink>
      <w:r w:rsidR="00035EB0" w:rsidRPr="00035EB0">
        <w:rPr>
          <w:rFonts w:ascii="Times New Roman" w:eastAsia="Times New Roman" w:hAnsi="Times New Roman" w:cs="Times New Roman"/>
          <w:b/>
          <w:bCs/>
          <w:color w:val="FF0000"/>
          <w:sz w:val="40"/>
          <w:szCs w:val="40"/>
        </w:rPr>
        <w:t xml:space="preserve"> </w:t>
      </w:r>
    </w:p>
    <w:p w:rsidR="00035EB0" w:rsidRPr="00035EB0" w:rsidRDefault="00035EB0" w:rsidP="00035EB0">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sidRPr="00035EB0">
        <w:rPr>
          <w:rFonts w:ascii="Times New Roman" w:eastAsia="Times New Roman" w:hAnsi="Times New Roman" w:cs="Times New Roman"/>
          <w:b/>
          <w:bCs/>
          <w:sz w:val="27"/>
          <w:szCs w:val="27"/>
        </w:rPr>
        <w:t>Communicating Technical Recommendations to Nontechnical Audiences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By the end of this unit, you will be submitting your Health Information Improvement Proposal assignment. A key component of the assignment is explaining data products, outcomes, and contemporary data analysis trends. The audience for this assignment is presumed to be a leadership that does not necessarily have a strong data or technical background. Therefore, part of the success of your proposal will be your ability to communicate technical information and recommendations to an audience with potentially limited technical understanding.</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For your main post of the discussion, please address the following:</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Describe one or more of the key technical aspects of your Health Information Improvement Proposal.</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the stakeholder groups that are critical to the successful implementation of the aspects of your proposal related to the key technical aspects you described.</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lastRenderedPageBreak/>
        <w:t>Explain strategies for communicating the key technical aspects to each stakeholder group to ensure clarity and success.</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Explain how failing to implement appropriate communication strategies could introduce elements of risk into the implementation process.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Support your post with at least one peer-reviewed source, using course readings or other scholarly literature. Include APA-formatted in-text citations and accompanying congruent APA-formatted references.</w:t>
      </w:r>
    </w:p>
    <w:p w:rsidR="00035EB0" w:rsidRPr="00035EB0" w:rsidRDefault="00035EB0" w:rsidP="00035EB0">
      <w:pPr>
        <w:spacing w:before="100" w:beforeAutospacing="1" w:after="100" w:afterAutospacing="1" w:line="240" w:lineRule="auto"/>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Response Guidelines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Respond to at least two of your peers.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Address the following in your response to your peers:</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Comment on the alignment between the identified stakeholders and the key technical aspects that your peers described.</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 xml:space="preserve">Comment on the likely effectiveness of communicating the key technical aspects to each stakeholder group. </w:t>
      </w:r>
    </w:p>
    <w:p w:rsidR="00035EB0" w:rsidRPr="00035EB0" w:rsidRDefault="00035EB0" w:rsidP="00035EB0">
      <w:pPr>
        <w:numPr>
          <w:ilvl w:val="1"/>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What suggestions for improvements do you have for your peers?</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Provide one suggestion on how your peers could potentially mitigate any risk that they included in their discussion post.</w:t>
      </w:r>
    </w:p>
    <w:p w:rsidR="00035EB0" w:rsidRPr="00035EB0" w:rsidRDefault="00035EB0" w:rsidP="00035EB0">
      <w:pPr>
        <w:spacing w:before="100" w:beforeAutospacing="1" w:after="100" w:afterAutospacing="1" w:line="240" w:lineRule="auto"/>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Learning Components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This activity will help you achieve the following learning components: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Describe key technical aspects of an improvement project.</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stakeholders that are key to the success of a project.</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strategies for communicating the key technical aspects of a project to stakeholder groups to ensure clarity and success.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the risk to a project of failing to message appropriately.</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Apply current APA style guidelines.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Write clearly and accurately.</w:t>
      </w:r>
    </w:p>
    <w:bookmarkEnd w:id="0"/>
    <w:p w:rsidR="00035EB0" w:rsidRDefault="00035EB0"/>
    <w:sectPr w:rsidR="0003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50880"/>
    <w:multiLevelType w:val="multilevel"/>
    <w:tmpl w:val="788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2A2F"/>
    <w:multiLevelType w:val="multilevel"/>
    <w:tmpl w:val="078E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10738"/>
    <w:multiLevelType w:val="multilevel"/>
    <w:tmpl w:val="4470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01C5C"/>
    <w:multiLevelType w:val="multilevel"/>
    <w:tmpl w:val="53E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1CB6"/>
    <w:multiLevelType w:val="multilevel"/>
    <w:tmpl w:val="344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D085A"/>
    <w:multiLevelType w:val="multilevel"/>
    <w:tmpl w:val="3A509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B6"/>
    <w:rsid w:val="00035EB0"/>
    <w:rsid w:val="001A0A70"/>
    <w:rsid w:val="002D5DB6"/>
    <w:rsid w:val="00512943"/>
    <w:rsid w:val="00903637"/>
    <w:rsid w:val="00D940C1"/>
    <w:rsid w:val="00D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51766-0E82-4898-AD02-2CFAF23E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5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5E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E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5E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35E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5E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E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5EB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35EB0"/>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035E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5E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5E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5EB0"/>
    <w:rPr>
      <w:rFonts w:ascii="Arial" w:eastAsia="Times New Roman" w:hAnsi="Arial" w:cs="Arial"/>
      <w:vanish/>
      <w:sz w:val="16"/>
      <w:szCs w:val="16"/>
    </w:rPr>
  </w:style>
  <w:style w:type="paragraph" w:styleId="NormalWeb">
    <w:name w:val="Normal (Web)"/>
    <w:basedOn w:val="Normal"/>
    <w:uiPriority w:val="99"/>
    <w:semiHidden/>
    <w:unhideWhenUsed/>
    <w:rsid w:val="00035E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5EB0"/>
    <w:rPr>
      <w:color w:val="0000FF"/>
      <w:u w:val="single"/>
    </w:rPr>
  </w:style>
  <w:style w:type="character" w:styleId="Emphasis">
    <w:name w:val="Emphasis"/>
    <w:basedOn w:val="DefaultParagraphFont"/>
    <w:uiPriority w:val="20"/>
    <w:qFormat/>
    <w:rsid w:val="00035EB0"/>
    <w:rPr>
      <w:i/>
      <w:iCs/>
    </w:rPr>
  </w:style>
  <w:style w:type="character" w:styleId="Strong">
    <w:name w:val="Strong"/>
    <w:basedOn w:val="DefaultParagraphFont"/>
    <w:uiPriority w:val="22"/>
    <w:qFormat/>
    <w:rsid w:val="00035EB0"/>
    <w:rPr>
      <w:b/>
      <w:bCs/>
    </w:rPr>
  </w:style>
  <w:style w:type="paragraph" w:customStyle="1" w:styleId="lead">
    <w:name w:val="lead"/>
    <w:basedOn w:val="Normal"/>
    <w:rsid w:val="00D940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rsid w:val="00D94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2618">
      <w:bodyDiv w:val="1"/>
      <w:marLeft w:val="0"/>
      <w:marRight w:val="0"/>
      <w:marTop w:val="0"/>
      <w:marBottom w:val="0"/>
      <w:divBdr>
        <w:top w:val="none" w:sz="0" w:space="0" w:color="auto"/>
        <w:left w:val="none" w:sz="0" w:space="0" w:color="auto"/>
        <w:bottom w:val="none" w:sz="0" w:space="0" w:color="auto"/>
        <w:right w:val="none" w:sz="0" w:space="0" w:color="auto"/>
      </w:divBdr>
      <w:divsChild>
        <w:div w:id="444665709">
          <w:marLeft w:val="0"/>
          <w:marRight w:val="0"/>
          <w:marTop w:val="0"/>
          <w:marBottom w:val="0"/>
          <w:divBdr>
            <w:top w:val="none" w:sz="0" w:space="0" w:color="auto"/>
            <w:left w:val="none" w:sz="0" w:space="0" w:color="auto"/>
            <w:bottom w:val="none" w:sz="0" w:space="0" w:color="auto"/>
            <w:right w:val="none" w:sz="0" w:space="0" w:color="auto"/>
          </w:divBdr>
        </w:div>
        <w:div w:id="490410065">
          <w:marLeft w:val="0"/>
          <w:marRight w:val="0"/>
          <w:marTop w:val="0"/>
          <w:marBottom w:val="0"/>
          <w:divBdr>
            <w:top w:val="none" w:sz="0" w:space="0" w:color="auto"/>
            <w:left w:val="none" w:sz="0" w:space="0" w:color="auto"/>
            <w:bottom w:val="none" w:sz="0" w:space="0" w:color="auto"/>
            <w:right w:val="none" w:sz="0" w:space="0" w:color="auto"/>
          </w:divBdr>
          <w:divsChild>
            <w:div w:id="274363351">
              <w:marLeft w:val="0"/>
              <w:marRight w:val="0"/>
              <w:marTop w:val="0"/>
              <w:marBottom w:val="0"/>
              <w:divBdr>
                <w:top w:val="none" w:sz="0" w:space="0" w:color="auto"/>
                <w:left w:val="none" w:sz="0" w:space="0" w:color="auto"/>
                <w:bottom w:val="none" w:sz="0" w:space="0" w:color="auto"/>
                <w:right w:val="none" w:sz="0" w:space="0" w:color="auto"/>
              </w:divBdr>
              <w:divsChild>
                <w:div w:id="4939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1667">
      <w:bodyDiv w:val="1"/>
      <w:marLeft w:val="0"/>
      <w:marRight w:val="0"/>
      <w:marTop w:val="0"/>
      <w:marBottom w:val="0"/>
      <w:divBdr>
        <w:top w:val="none" w:sz="0" w:space="0" w:color="auto"/>
        <w:left w:val="none" w:sz="0" w:space="0" w:color="auto"/>
        <w:bottom w:val="none" w:sz="0" w:space="0" w:color="auto"/>
        <w:right w:val="none" w:sz="0" w:space="0" w:color="auto"/>
      </w:divBdr>
      <w:divsChild>
        <w:div w:id="612901993">
          <w:marLeft w:val="0"/>
          <w:marRight w:val="0"/>
          <w:marTop w:val="0"/>
          <w:marBottom w:val="0"/>
          <w:divBdr>
            <w:top w:val="none" w:sz="0" w:space="0" w:color="auto"/>
            <w:left w:val="none" w:sz="0" w:space="0" w:color="auto"/>
            <w:bottom w:val="none" w:sz="0" w:space="0" w:color="auto"/>
            <w:right w:val="none" w:sz="0" w:space="0" w:color="auto"/>
          </w:divBdr>
        </w:div>
        <w:div w:id="387069033">
          <w:marLeft w:val="0"/>
          <w:marRight w:val="0"/>
          <w:marTop w:val="0"/>
          <w:marBottom w:val="0"/>
          <w:divBdr>
            <w:top w:val="none" w:sz="0" w:space="0" w:color="auto"/>
            <w:left w:val="none" w:sz="0" w:space="0" w:color="auto"/>
            <w:bottom w:val="none" w:sz="0" w:space="0" w:color="auto"/>
            <w:right w:val="none" w:sz="0" w:space="0" w:color="auto"/>
          </w:divBdr>
          <w:divsChild>
            <w:div w:id="97454018">
              <w:marLeft w:val="0"/>
              <w:marRight w:val="0"/>
              <w:marTop w:val="0"/>
              <w:marBottom w:val="0"/>
              <w:divBdr>
                <w:top w:val="none" w:sz="0" w:space="0" w:color="auto"/>
                <w:left w:val="none" w:sz="0" w:space="0" w:color="auto"/>
                <w:bottom w:val="none" w:sz="0" w:space="0" w:color="auto"/>
                <w:right w:val="none" w:sz="0" w:space="0" w:color="auto"/>
              </w:divBdr>
            </w:div>
          </w:divsChild>
        </w:div>
        <w:div w:id="2086297875">
          <w:marLeft w:val="0"/>
          <w:marRight w:val="0"/>
          <w:marTop w:val="0"/>
          <w:marBottom w:val="0"/>
          <w:divBdr>
            <w:top w:val="none" w:sz="0" w:space="0" w:color="auto"/>
            <w:left w:val="none" w:sz="0" w:space="0" w:color="auto"/>
            <w:bottom w:val="none" w:sz="0" w:space="0" w:color="auto"/>
            <w:right w:val="none" w:sz="0" w:space="0" w:color="auto"/>
          </w:divBdr>
          <w:divsChild>
            <w:div w:id="819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9402">
      <w:bodyDiv w:val="1"/>
      <w:marLeft w:val="0"/>
      <w:marRight w:val="0"/>
      <w:marTop w:val="0"/>
      <w:marBottom w:val="0"/>
      <w:divBdr>
        <w:top w:val="none" w:sz="0" w:space="0" w:color="auto"/>
        <w:left w:val="none" w:sz="0" w:space="0" w:color="auto"/>
        <w:bottom w:val="none" w:sz="0" w:space="0" w:color="auto"/>
        <w:right w:val="none" w:sz="0" w:space="0" w:color="auto"/>
      </w:divBdr>
      <w:divsChild>
        <w:div w:id="1043747559">
          <w:marLeft w:val="0"/>
          <w:marRight w:val="0"/>
          <w:marTop w:val="0"/>
          <w:marBottom w:val="0"/>
          <w:divBdr>
            <w:top w:val="none" w:sz="0" w:space="0" w:color="auto"/>
            <w:left w:val="none" w:sz="0" w:space="0" w:color="auto"/>
            <w:bottom w:val="none" w:sz="0" w:space="0" w:color="auto"/>
            <w:right w:val="none" w:sz="0" w:space="0" w:color="auto"/>
          </w:divBdr>
          <w:divsChild>
            <w:div w:id="38207990">
              <w:marLeft w:val="0"/>
              <w:marRight w:val="0"/>
              <w:marTop w:val="0"/>
              <w:marBottom w:val="0"/>
              <w:divBdr>
                <w:top w:val="none" w:sz="0" w:space="0" w:color="auto"/>
                <w:left w:val="none" w:sz="0" w:space="0" w:color="auto"/>
                <w:bottom w:val="none" w:sz="0" w:space="0" w:color="auto"/>
                <w:right w:val="none" w:sz="0" w:space="0" w:color="auto"/>
              </w:divBdr>
            </w:div>
          </w:divsChild>
        </w:div>
        <w:div w:id="765007208">
          <w:marLeft w:val="0"/>
          <w:marRight w:val="0"/>
          <w:marTop w:val="0"/>
          <w:marBottom w:val="0"/>
          <w:divBdr>
            <w:top w:val="none" w:sz="0" w:space="0" w:color="auto"/>
            <w:left w:val="none" w:sz="0" w:space="0" w:color="auto"/>
            <w:bottom w:val="none" w:sz="0" w:space="0" w:color="auto"/>
            <w:right w:val="none" w:sz="0" w:space="0" w:color="auto"/>
          </w:divBdr>
          <w:divsChild>
            <w:div w:id="64301651">
              <w:marLeft w:val="0"/>
              <w:marRight w:val="0"/>
              <w:marTop w:val="0"/>
              <w:marBottom w:val="0"/>
              <w:divBdr>
                <w:top w:val="none" w:sz="0" w:space="0" w:color="auto"/>
                <w:left w:val="none" w:sz="0" w:space="0" w:color="auto"/>
                <w:bottom w:val="none" w:sz="0" w:space="0" w:color="auto"/>
                <w:right w:val="none" w:sz="0" w:space="0" w:color="auto"/>
              </w:divBdr>
              <w:divsChild>
                <w:div w:id="1673600953">
                  <w:marLeft w:val="0"/>
                  <w:marRight w:val="0"/>
                  <w:marTop w:val="0"/>
                  <w:marBottom w:val="0"/>
                  <w:divBdr>
                    <w:top w:val="none" w:sz="0" w:space="0" w:color="auto"/>
                    <w:left w:val="none" w:sz="0" w:space="0" w:color="auto"/>
                    <w:bottom w:val="none" w:sz="0" w:space="0" w:color="auto"/>
                    <w:right w:val="none" w:sz="0" w:space="0" w:color="auto"/>
                  </w:divBdr>
                </w:div>
              </w:divsChild>
            </w:div>
            <w:div w:id="913930182">
              <w:marLeft w:val="0"/>
              <w:marRight w:val="0"/>
              <w:marTop w:val="0"/>
              <w:marBottom w:val="0"/>
              <w:divBdr>
                <w:top w:val="none" w:sz="0" w:space="0" w:color="auto"/>
                <w:left w:val="none" w:sz="0" w:space="0" w:color="auto"/>
                <w:bottom w:val="none" w:sz="0" w:space="0" w:color="auto"/>
                <w:right w:val="none" w:sz="0" w:space="0" w:color="auto"/>
              </w:divBdr>
            </w:div>
            <w:div w:id="45954622">
              <w:marLeft w:val="0"/>
              <w:marRight w:val="0"/>
              <w:marTop w:val="0"/>
              <w:marBottom w:val="0"/>
              <w:divBdr>
                <w:top w:val="none" w:sz="0" w:space="0" w:color="auto"/>
                <w:left w:val="none" w:sz="0" w:space="0" w:color="auto"/>
                <w:bottom w:val="none" w:sz="0" w:space="0" w:color="auto"/>
                <w:right w:val="none" w:sz="0" w:space="0" w:color="auto"/>
              </w:divBdr>
              <w:divsChild>
                <w:div w:id="2097941278">
                  <w:marLeft w:val="0"/>
                  <w:marRight w:val="0"/>
                  <w:marTop w:val="0"/>
                  <w:marBottom w:val="0"/>
                  <w:divBdr>
                    <w:top w:val="none" w:sz="0" w:space="0" w:color="auto"/>
                    <w:left w:val="none" w:sz="0" w:space="0" w:color="auto"/>
                    <w:bottom w:val="none" w:sz="0" w:space="0" w:color="auto"/>
                    <w:right w:val="none" w:sz="0" w:space="0" w:color="auto"/>
                  </w:divBdr>
                  <w:divsChild>
                    <w:div w:id="4421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7834">
              <w:marLeft w:val="0"/>
              <w:marRight w:val="0"/>
              <w:marTop w:val="0"/>
              <w:marBottom w:val="0"/>
              <w:divBdr>
                <w:top w:val="none" w:sz="0" w:space="0" w:color="auto"/>
                <w:left w:val="none" w:sz="0" w:space="0" w:color="auto"/>
                <w:bottom w:val="none" w:sz="0" w:space="0" w:color="auto"/>
                <w:right w:val="none" w:sz="0" w:space="0" w:color="auto"/>
              </w:divBdr>
              <w:divsChild>
                <w:div w:id="533465340">
                  <w:marLeft w:val="0"/>
                  <w:marRight w:val="0"/>
                  <w:marTop w:val="0"/>
                  <w:marBottom w:val="0"/>
                  <w:divBdr>
                    <w:top w:val="none" w:sz="0" w:space="0" w:color="auto"/>
                    <w:left w:val="none" w:sz="0" w:space="0" w:color="auto"/>
                    <w:bottom w:val="none" w:sz="0" w:space="0" w:color="auto"/>
                    <w:right w:val="none" w:sz="0" w:space="0" w:color="auto"/>
                  </w:divBdr>
                  <w:divsChild>
                    <w:div w:id="1175417264">
                      <w:marLeft w:val="0"/>
                      <w:marRight w:val="0"/>
                      <w:marTop w:val="0"/>
                      <w:marBottom w:val="0"/>
                      <w:divBdr>
                        <w:top w:val="none" w:sz="0" w:space="0" w:color="auto"/>
                        <w:left w:val="none" w:sz="0" w:space="0" w:color="auto"/>
                        <w:bottom w:val="none" w:sz="0" w:space="0" w:color="auto"/>
                        <w:right w:val="none" w:sz="0" w:space="0" w:color="auto"/>
                      </w:divBdr>
                      <w:divsChild>
                        <w:div w:id="200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49963">
              <w:marLeft w:val="0"/>
              <w:marRight w:val="0"/>
              <w:marTop w:val="0"/>
              <w:marBottom w:val="0"/>
              <w:divBdr>
                <w:top w:val="none" w:sz="0" w:space="0" w:color="auto"/>
                <w:left w:val="none" w:sz="0" w:space="0" w:color="auto"/>
                <w:bottom w:val="none" w:sz="0" w:space="0" w:color="auto"/>
                <w:right w:val="none" w:sz="0" w:space="0" w:color="auto"/>
              </w:divBdr>
            </w:div>
            <w:div w:id="1175148114">
              <w:marLeft w:val="0"/>
              <w:marRight w:val="0"/>
              <w:marTop w:val="0"/>
              <w:marBottom w:val="0"/>
              <w:divBdr>
                <w:top w:val="none" w:sz="0" w:space="0" w:color="auto"/>
                <w:left w:val="none" w:sz="0" w:space="0" w:color="auto"/>
                <w:bottom w:val="none" w:sz="0" w:space="0" w:color="auto"/>
                <w:right w:val="none" w:sz="0" w:space="0" w:color="auto"/>
              </w:divBdr>
              <w:divsChild>
                <w:div w:id="470555618">
                  <w:marLeft w:val="0"/>
                  <w:marRight w:val="0"/>
                  <w:marTop w:val="0"/>
                  <w:marBottom w:val="0"/>
                  <w:divBdr>
                    <w:top w:val="none" w:sz="0" w:space="0" w:color="auto"/>
                    <w:left w:val="none" w:sz="0" w:space="0" w:color="auto"/>
                    <w:bottom w:val="none" w:sz="0" w:space="0" w:color="auto"/>
                    <w:right w:val="none" w:sz="0" w:space="0" w:color="auto"/>
                  </w:divBdr>
                  <w:divsChild>
                    <w:div w:id="21119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6051">
              <w:marLeft w:val="0"/>
              <w:marRight w:val="0"/>
              <w:marTop w:val="0"/>
              <w:marBottom w:val="0"/>
              <w:divBdr>
                <w:top w:val="none" w:sz="0" w:space="0" w:color="auto"/>
                <w:left w:val="none" w:sz="0" w:space="0" w:color="auto"/>
                <w:bottom w:val="none" w:sz="0" w:space="0" w:color="auto"/>
                <w:right w:val="none" w:sz="0" w:space="0" w:color="auto"/>
              </w:divBdr>
            </w:div>
            <w:div w:id="300379869">
              <w:marLeft w:val="0"/>
              <w:marRight w:val="0"/>
              <w:marTop w:val="0"/>
              <w:marBottom w:val="0"/>
              <w:divBdr>
                <w:top w:val="none" w:sz="0" w:space="0" w:color="auto"/>
                <w:left w:val="none" w:sz="0" w:space="0" w:color="auto"/>
                <w:bottom w:val="none" w:sz="0" w:space="0" w:color="auto"/>
                <w:right w:val="none" w:sz="0" w:space="0" w:color="auto"/>
              </w:divBdr>
              <w:divsChild>
                <w:div w:id="331835323">
                  <w:marLeft w:val="0"/>
                  <w:marRight w:val="0"/>
                  <w:marTop w:val="0"/>
                  <w:marBottom w:val="0"/>
                  <w:divBdr>
                    <w:top w:val="none" w:sz="0" w:space="0" w:color="auto"/>
                    <w:left w:val="none" w:sz="0" w:space="0" w:color="auto"/>
                    <w:bottom w:val="none" w:sz="0" w:space="0" w:color="auto"/>
                    <w:right w:val="none" w:sz="0" w:space="0" w:color="auto"/>
                  </w:divBdr>
                  <w:divsChild>
                    <w:div w:id="1645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library.capella.edu/docview/1477185572?accountid=27965" TargetMode="External"/><Relationship Id="rId13" Type="http://schemas.openxmlformats.org/officeDocument/2006/relationships/hyperlink" Target="https://courserooma.capella.edu/webapps/blackboard/content/launchLink.jsp?course_id=_122058_1&amp;content_id=_6476288_1&amp;mode=view" TargetMode="External"/><Relationship Id="rId3" Type="http://schemas.openxmlformats.org/officeDocument/2006/relationships/settings" Target="settings.xml"/><Relationship Id="rId7" Type="http://schemas.openxmlformats.org/officeDocument/2006/relationships/hyperlink" Target="https://courserooma.capella.edu/webapps/blackboard/content/listContent.jsp?course_id=_122058_1&amp;content_id=_6473294_1&amp;mode=reset" TargetMode="External"/><Relationship Id="rId12" Type="http://schemas.openxmlformats.org/officeDocument/2006/relationships/hyperlink" Target="http://library.capella.edu/login?url=https://search-proquest-com.library.capella.edu/docview/1734199232?accountid=279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a.capella.edu/webapps/blackboard/content/listContent.jsp?course_id=_122058_1&amp;content_id=_6473294_1&amp;mode=reset" TargetMode="External"/><Relationship Id="rId11" Type="http://schemas.openxmlformats.org/officeDocument/2006/relationships/hyperlink" Target="http://library.capella.edu/login?url=http://ovidsp.ovid.com.library.capella.edu/ovidweb.cgi?T=JS&amp;CSC=Y&amp;NEWS=N&amp;PAGE=fulltext&amp;AN=00006247-201512000-00013&amp;LSLINK=80&amp;D=ovft" TargetMode="External"/><Relationship Id="rId5" Type="http://schemas.openxmlformats.org/officeDocument/2006/relationships/hyperlink" Target="javascript:window.print()" TargetMode="External"/><Relationship Id="rId15" Type="http://schemas.openxmlformats.org/officeDocument/2006/relationships/theme" Target="theme/theme1.xml"/><Relationship Id="rId10" Type="http://schemas.openxmlformats.org/officeDocument/2006/relationships/hyperlink" Target="http://library.capella.edu/login?url=https://search-proquest-com.library.capella.edu/docview/1313207804?accountid=27965" TargetMode="External"/><Relationship Id="rId4" Type="http://schemas.openxmlformats.org/officeDocument/2006/relationships/webSettings" Target="webSettings.xml"/><Relationship Id="rId9" Type="http://schemas.openxmlformats.org/officeDocument/2006/relationships/hyperlink" Target="http://search.proquest.com.library.capella.edu/docview/1319716720?accountid=279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2018-11-17T09:11:00Z</dcterms:created>
  <dcterms:modified xsi:type="dcterms:W3CDTF">2018-11-17T09:11:00Z</dcterms:modified>
</cp:coreProperties>
</file>