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E4" w:rsidRPr="0099586F" w:rsidRDefault="00D51FE4" w:rsidP="00582851">
      <w:pPr>
        <w:pStyle w:val="Footer"/>
        <w:pBdr>
          <w:bottom w:val="single" w:sz="4" w:space="1" w:color="auto"/>
        </w:pBdr>
        <w:tabs>
          <w:tab w:val="clear" w:pos="4680"/>
          <w:tab w:val="clear" w:pos="9360"/>
        </w:tabs>
        <w:rPr>
          <w:sz w:val="14"/>
        </w:rPr>
      </w:pPr>
      <w:r w:rsidRPr="0099586F">
        <w:rPr>
          <w:i/>
          <w:sz w:val="36"/>
          <w:szCs w:val="44"/>
        </w:rPr>
        <w:t>University of Phoenix Material</w:t>
      </w:r>
      <w:r w:rsidR="003A6680" w:rsidRPr="0099586F">
        <w:rPr>
          <w:sz w:val="14"/>
        </w:rPr>
        <w:tab/>
      </w:r>
      <w:r w:rsidR="003A6680" w:rsidRPr="0099586F">
        <w:rPr>
          <w:sz w:val="14"/>
        </w:rPr>
        <w:tab/>
      </w:r>
    </w:p>
    <w:p w:rsidR="003A6680" w:rsidRDefault="003A6680" w:rsidP="001B46D6"/>
    <w:p w:rsidR="00F76C1A" w:rsidRPr="00552981" w:rsidRDefault="00523E92" w:rsidP="00F65D17">
      <w:pPr>
        <w:pStyle w:val="Title"/>
        <w:rPr>
          <w:lang w:val="en-US"/>
        </w:rPr>
      </w:pPr>
      <w:r>
        <w:rPr>
          <w:lang w:val="en-US"/>
        </w:rPr>
        <w:t>HR Ethics Scenarios</w:t>
      </w:r>
      <w:r w:rsidR="00DA5F5B">
        <w:rPr>
          <w:lang w:val="en-US"/>
        </w:rPr>
        <w:t xml:space="preserve"> Worksheet</w:t>
      </w:r>
    </w:p>
    <w:p w:rsidR="00FD0C0B" w:rsidRDefault="00FD0C0B" w:rsidP="001B46D6"/>
    <w:p w:rsidR="00737248" w:rsidRDefault="00737248" w:rsidP="001B46D6">
      <w:bookmarkStart w:id="0" w:name="ColumnTitle"/>
      <w:bookmarkEnd w:id="0"/>
    </w:p>
    <w:p w:rsidR="00523E92" w:rsidRDefault="00523E92" w:rsidP="00523E92">
      <w:r w:rsidRPr="001976B3">
        <w:rPr>
          <w:b/>
        </w:rPr>
        <w:t>Answer</w:t>
      </w:r>
      <w:r>
        <w:t xml:space="preserve"> the following questions for each corresponding scenario.  (Each scenario should be answered in no more than 350 words)</w:t>
      </w:r>
    </w:p>
    <w:p w:rsidR="00523E92" w:rsidRDefault="00523E92" w:rsidP="001B46D6">
      <w:bookmarkStart w:id="1" w:name="_GoBack"/>
    </w:p>
    <w:p w:rsidR="00523E92" w:rsidRPr="00523E92" w:rsidRDefault="00523E92" w:rsidP="00523E92">
      <w:pPr>
        <w:numPr>
          <w:ilvl w:val="0"/>
          <w:numId w:val="14"/>
        </w:numPr>
      </w:pPr>
      <w:r w:rsidRPr="00523E92">
        <w:t xml:space="preserve">The HR Director is having lunch outside the office. She hears a competitor talking about a significant change in their business that could affect the performance of her own firm. </w:t>
      </w:r>
    </w:p>
    <w:bookmarkEnd w:id="1"/>
    <w:p w:rsidR="00523E92" w:rsidRDefault="00523E92" w:rsidP="001B46D6"/>
    <w:p w:rsidR="00523E92" w:rsidRDefault="00523E92" w:rsidP="001B46D6"/>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523E92" w:rsidTr="00A3362F">
        <w:trPr>
          <w:trHeight w:val="177"/>
        </w:trPr>
        <w:tc>
          <w:tcPr>
            <w:tcW w:w="9548" w:type="dxa"/>
            <w:shd w:val="clear" w:color="auto" w:fill="BFBFBF"/>
            <w:tcMar>
              <w:top w:w="86" w:type="dxa"/>
              <w:left w:w="115" w:type="dxa"/>
              <w:bottom w:w="86" w:type="dxa"/>
              <w:right w:w="115" w:type="dxa"/>
            </w:tcMar>
          </w:tcPr>
          <w:p w:rsidR="00523E92" w:rsidRDefault="00523E92" w:rsidP="00A3362F">
            <w:pPr>
              <w:jc w:val="center"/>
            </w:pPr>
            <w:r>
              <w:t>What is HR’s ethical duty?</w:t>
            </w:r>
          </w:p>
        </w:tc>
      </w:tr>
      <w:tr w:rsidR="00523E92" w:rsidTr="00A3362F">
        <w:trPr>
          <w:trHeight w:val="1494"/>
        </w:trPr>
        <w:tc>
          <w:tcPr>
            <w:tcW w:w="9548" w:type="dxa"/>
            <w:shd w:val="clear" w:color="auto" w:fill="FFFFFF"/>
            <w:tcMar>
              <w:top w:w="86" w:type="dxa"/>
              <w:left w:w="115" w:type="dxa"/>
              <w:bottom w:w="86" w:type="dxa"/>
              <w:right w:w="115" w:type="dxa"/>
            </w:tcMar>
          </w:tcPr>
          <w:p w:rsidR="00523E92" w:rsidRDefault="00523E92" w:rsidP="001B46D6"/>
        </w:tc>
      </w:tr>
    </w:tbl>
    <w:p w:rsidR="00523E92" w:rsidRDefault="00523E92" w:rsidP="001B46D6"/>
    <w:p w:rsidR="00523E92" w:rsidRDefault="00523E92" w:rsidP="001B46D6"/>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523E92" w:rsidTr="00A3362F">
        <w:trPr>
          <w:trHeight w:val="177"/>
        </w:trPr>
        <w:tc>
          <w:tcPr>
            <w:tcW w:w="9548" w:type="dxa"/>
            <w:shd w:val="clear" w:color="auto" w:fill="BFBFBF"/>
            <w:tcMar>
              <w:top w:w="86" w:type="dxa"/>
              <w:left w:w="115" w:type="dxa"/>
              <w:bottom w:w="86" w:type="dxa"/>
              <w:right w:w="115" w:type="dxa"/>
            </w:tcMar>
          </w:tcPr>
          <w:p w:rsidR="00523E92" w:rsidRDefault="00523E92" w:rsidP="00A3362F">
            <w:pPr>
              <w:jc w:val="center"/>
            </w:pPr>
            <w:r>
              <w:t>Explain why this may fall under corporate responsibility and insider trading.</w:t>
            </w:r>
          </w:p>
        </w:tc>
      </w:tr>
      <w:tr w:rsidR="00523E92" w:rsidTr="00A3362F">
        <w:trPr>
          <w:trHeight w:val="1494"/>
        </w:trPr>
        <w:tc>
          <w:tcPr>
            <w:tcW w:w="9548" w:type="dxa"/>
            <w:shd w:val="clear" w:color="auto" w:fill="FFFFFF"/>
            <w:tcMar>
              <w:top w:w="86" w:type="dxa"/>
              <w:left w:w="115" w:type="dxa"/>
              <w:bottom w:w="86" w:type="dxa"/>
              <w:right w:w="115" w:type="dxa"/>
            </w:tcMar>
          </w:tcPr>
          <w:p w:rsidR="00523E92" w:rsidRDefault="00523E92" w:rsidP="00A3362F"/>
        </w:tc>
      </w:tr>
    </w:tbl>
    <w:p w:rsidR="00523E92" w:rsidRDefault="00523E92" w:rsidP="001B46D6"/>
    <w:p w:rsidR="00523E92" w:rsidRDefault="00523E92" w:rsidP="001B46D6"/>
    <w:p w:rsidR="00523E92" w:rsidRDefault="00523E92" w:rsidP="001B46D6"/>
    <w:p w:rsidR="00523E92" w:rsidRPr="00523E92" w:rsidRDefault="00523E92" w:rsidP="00523E92">
      <w:pPr>
        <w:numPr>
          <w:ilvl w:val="0"/>
          <w:numId w:val="14"/>
        </w:numPr>
      </w:pPr>
      <w:r w:rsidRPr="00523E92">
        <w:t xml:space="preserve">The head of HR refers a family member to a department head for consideration in an “unposted” job. </w:t>
      </w:r>
    </w:p>
    <w:p w:rsidR="00523E92" w:rsidRDefault="00523E92" w:rsidP="001B46D6"/>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523E92" w:rsidTr="00A3362F">
        <w:trPr>
          <w:trHeight w:val="177"/>
        </w:trPr>
        <w:tc>
          <w:tcPr>
            <w:tcW w:w="9548" w:type="dxa"/>
            <w:shd w:val="clear" w:color="auto" w:fill="BFBFBF"/>
            <w:tcMar>
              <w:top w:w="86" w:type="dxa"/>
              <w:left w:w="115" w:type="dxa"/>
              <w:bottom w:w="86" w:type="dxa"/>
              <w:right w:w="115" w:type="dxa"/>
            </w:tcMar>
          </w:tcPr>
          <w:p w:rsidR="00523E92" w:rsidRDefault="00523E92" w:rsidP="00A3362F">
            <w:pPr>
              <w:jc w:val="center"/>
            </w:pPr>
            <w:r>
              <w:t>What do you do?</w:t>
            </w:r>
          </w:p>
        </w:tc>
      </w:tr>
      <w:tr w:rsidR="00523E92" w:rsidTr="00A3362F">
        <w:trPr>
          <w:trHeight w:val="1494"/>
        </w:trPr>
        <w:tc>
          <w:tcPr>
            <w:tcW w:w="9548" w:type="dxa"/>
            <w:shd w:val="clear" w:color="auto" w:fill="FFFFFF"/>
            <w:tcMar>
              <w:top w:w="86" w:type="dxa"/>
              <w:left w:w="115" w:type="dxa"/>
              <w:bottom w:w="86" w:type="dxa"/>
              <w:right w:w="115" w:type="dxa"/>
            </w:tcMar>
          </w:tcPr>
          <w:p w:rsidR="00523E92" w:rsidRDefault="00523E92" w:rsidP="00A3362F"/>
        </w:tc>
      </w:tr>
    </w:tbl>
    <w:p w:rsidR="00523E92" w:rsidRDefault="00523E92" w:rsidP="001B46D6"/>
    <w:p w:rsidR="00523E92" w:rsidRDefault="00523E92" w:rsidP="001B46D6"/>
    <w:p w:rsidR="00523E92" w:rsidRDefault="00523E92" w:rsidP="001B46D6"/>
    <w:p w:rsidR="00523E92" w:rsidRDefault="00523E92" w:rsidP="001B46D6"/>
    <w:p w:rsidR="00523E92" w:rsidRDefault="00523E92" w:rsidP="001B46D6"/>
    <w:p w:rsidR="00523E92" w:rsidRDefault="00523E92" w:rsidP="001B46D6"/>
    <w:p w:rsidR="00523E92" w:rsidRDefault="00523E92" w:rsidP="001B46D6"/>
    <w:p w:rsidR="00523E92" w:rsidRDefault="00523E92" w:rsidP="001B46D6"/>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523E92" w:rsidTr="00A3362F">
        <w:trPr>
          <w:trHeight w:val="177"/>
        </w:trPr>
        <w:tc>
          <w:tcPr>
            <w:tcW w:w="9548" w:type="dxa"/>
            <w:shd w:val="clear" w:color="auto" w:fill="BFBFBF"/>
            <w:tcMar>
              <w:top w:w="86" w:type="dxa"/>
              <w:left w:w="115" w:type="dxa"/>
              <w:bottom w:w="86" w:type="dxa"/>
              <w:right w:w="115" w:type="dxa"/>
            </w:tcMar>
          </w:tcPr>
          <w:p w:rsidR="00523E92" w:rsidRDefault="00523E92" w:rsidP="00A3362F">
            <w:pPr>
              <w:jc w:val="center"/>
            </w:pPr>
            <w:r>
              <w:lastRenderedPageBreak/>
              <w:t>Explain this in the context of</w:t>
            </w:r>
            <w:r w:rsidR="00860C59">
              <w:t xml:space="preserve"> the corporate responsibility or</w:t>
            </w:r>
            <w:r>
              <w:t xml:space="preserve"> conflict of interest.</w:t>
            </w:r>
          </w:p>
        </w:tc>
      </w:tr>
      <w:tr w:rsidR="00523E92" w:rsidTr="00A3362F">
        <w:trPr>
          <w:trHeight w:val="1494"/>
        </w:trPr>
        <w:tc>
          <w:tcPr>
            <w:tcW w:w="9548" w:type="dxa"/>
            <w:shd w:val="clear" w:color="auto" w:fill="FFFFFF"/>
            <w:tcMar>
              <w:top w:w="86" w:type="dxa"/>
              <w:left w:w="115" w:type="dxa"/>
              <w:bottom w:w="86" w:type="dxa"/>
              <w:right w:w="115" w:type="dxa"/>
            </w:tcMar>
          </w:tcPr>
          <w:p w:rsidR="00523E92" w:rsidRDefault="00523E92" w:rsidP="00A3362F"/>
        </w:tc>
      </w:tr>
    </w:tbl>
    <w:p w:rsidR="00523E92" w:rsidRDefault="00523E92" w:rsidP="001B46D6"/>
    <w:p w:rsidR="00523E92" w:rsidRPr="00523E92" w:rsidRDefault="00523E92" w:rsidP="00523E92">
      <w:pPr>
        <w:numPr>
          <w:ilvl w:val="0"/>
          <w:numId w:val="14"/>
        </w:numPr>
      </w:pPr>
      <w:r w:rsidRPr="00523E92">
        <w:t>You just started your new job as the Director of HR for a government contractor. After being there for a few weeks, you notice that employees are being periodically drug tested. However, the tests don’t appear random and tend to focus on one specific group.</w:t>
      </w:r>
    </w:p>
    <w:p w:rsidR="00523E92" w:rsidRDefault="00523E92" w:rsidP="001B46D6"/>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523E92" w:rsidTr="00A3362F">
        <w:trPr>
          <w:trHeight w:val="177"/>
        </w:trPr>
        <w:tc>
          <w:tcPr>
            <w:tcW w:w="9548" w:type="dxa"/>
            <w:shd w:val="clear" w:color="auto" w:fill="BFBFBF"/>
            <w:tcMar>
              <w:top w:w="86" w:type="dxa"/>
              <w:left w:w="115" w:type="dxa"/>
              <w:bottom w:w="86" w:type="dxa"/>
              <w:right w:w="115" w:type="dxa"/>
            </w:tcMar>
          </w:tcPr>
          <w:p w:rsidR="00523E92" w:rsidRDefault="00523E92" w:rsidP="00A3362F">
            <w:pPr>
              <w:jc w:val="center"/>
            </w:pPr>
            <w:r>
              <w:t>Why is it important to investigate and resolve the issue immediately?</w:t>
            </w:r>
          </w:p>
        </w:tc>
      </w:tr>
      <w:tr w:rsidR="00523E92" w:rsidTr="00A3362F">
        <w:trPr>
          <w:trHeight w:val="1494"/>
        </w:trPr>
        <w:tc>
          <w:tcPr>
            <w:tcW w:w="9548" w:type="dxa"/>
            <w:shd w:val="clear" w:color="auto" w:fill="FFFFFF"/>
            <w:tcMar>
              <w:top w:w="86" w:type="dxa"/>
              <w:left w:w="115" w:type="dxa"/>
              <w:bottom w:w="86" w:type="dxa"/>
              <w:right w:w="115" w:type="dxa"/>
            </w:tcMar>
          </w:tcPr>
          <w:p w:rsidR="00523E92" w:rsidRDefault="00523E92" w:rsidP="00A3362F"/>
        </w:tc>
      </w:tr>
    </w:tbl>
    <w:p w:rsidR="00B951C2" w:rsidRDefault="00B951C2" w:rsidP="001B46D6">
      <w:pPr>
        <w:rPr>
          <w:sz w:val="24"/>
        </w:rPr>
      </w:pPr>
    </w:p>
    <w:p w:rsidR="00523E92" w:rsidRDefault="00523E92" w:rsidP="001B46D6">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523E92" w:rsidTr="00A3362F">
        <w:trPr>
          <w:trHeight w:val="177"/>
        </w:trPr>
        <w:tc>
          <w:tcPr>
            <w:tcW w:w="9548" w:type="dxa"/>
            <w:shd w:val="clear" w:color="auto" w:fill="BFBFBF"/>
            <w:tcMar>
              <w:top w:w="86" w:type="dxa"/>
              <w:left w:w="115" w:type="dxa"/>
              <w:bottom w:w="86" w:type="dxa"/>
              <w:right w:w="115" w:type="dxa"/>
            </w:tcMar>
          </w:tcPr>
          <w:p w:rsidR="00523E92" w:rsidRDefault="00523E92" w:rsidP="00A3362F">
            <w:pPr>
              <w:jc w:val="center"/>
            </w:pPr>
            <w:r>
              <w:t>What should the investigation include?</w:t>
            </w:r>
          </w:p>
        </w:tc>
      </w:tr>
      <w:tr w:rsidR="00523E92" w:rsidTr="00A3362F">
        <w:trPr>
          <w:trHeight w:val="1494"/>
        </w:trPr>
        <w:tc>
          <w:tcPr>
            <w:tcW w:w="9548" w:type="dxa"/>
            <w:shd w:val="clear" w:color="auto" w:fill="FFFFFF"/>
            <w:tcMar>
              <w:top w:w="86" w:type="dxa"/>
              <w:left w:w="115" w:type="dxa"/>
              <w:bottom w:w="86" w:type="dxa"/>
              <w:right w:w="115" w:type="dxa"/>
            </w:tcMar>
          </w:tcPr>
          <w:p w:rsidR="00523E92" w:rsidRDefault="00523E92" w:rsidP="00A3362F"/>
        </w:tc>
      </w:tr>
    </w:tbl>
    <w:p w:rsidR="00523E92" w:rsidRDefault="00523E92" w:rsidP="001B46D6">
      <w:pPr>
        <w:rPr>
          <w:sz w:val="24"/>
        </w:rPr>
      </w:pPr>
    </w:p>
    <w:p w:rsidR="00523E92" w:rsidRDefault="00523E92" w:rsidP="001B46D6">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523E92" w:rsidTr="00A3362F">
        <w:trPr>
          <w:trHeight w:val="177"/>
        </w:trPr>
        <w:tc>
          <w:tcPr>
            <w:tcW w:w="9548" w:type="dxa"/>
            <w:shd w:val="clear" w:color="auto" w:fill="BFBFBF"/>
            <w:tcMar>
              <w:top w:w="86" w:type="dxa"/>
              <w:left w:w="115" w:type="dxa"/>
              <w:bottom w:w="86" w:type="dxa"/>
              <w:right w:w="115" w:type="dxa"/>
            </w:tcMar>
          </w:tcPr>
          <w:p w:rsidR="00523E92" w:rsidRDefault="00523E92" w:rsidP="00A3362F">
            <w:pPr>
              <w:jc w:val="center"/>
            </w:pPr>
            <w:r>
              <w:t>Does the Drug Free Workplace Act apply here?</w:t>
            </w:r>
          </w:p>
        </w:tc>
      </w:tr>
      <w:tr w:rsidR="00523E92" w:rsidTr="00A3362F">
        <w:trPr>
          <w:trHeight w:val="1494"/>
        </w:trPr>
        <w:tc>
          <w:tcPr>
            <w:tcW w:w="9548" w:type="dxa"/>
            <w:shd w:val="clear" w:color="auto" w:fill="FFFFFF"/>
            <w:tcMar>
              <w:top w:w="86" w:type="dxa"/>
              <w:left w:w="115" w:type="dxa"/>
              <w:bottom w:w="86" w:type="dxa"/>
              <w:right w:w="115" w:type="dxa"/>
            </w:tcMar>
          </w:tcPr>
          <w:p w:rsidR="00523E92" w:rsidRDefault="00523E92" w:rsidP="00A3362F"/>
        </w:tc>
      </w:tr>
    </w:tbl>
    <w:p w:rsidR="00523E92" w:rsidRDefault="00523E92" w:rsidP="001B46D6">
      <w:pPr>
        <w:rPr>
          <w:sz w:val="24"/>
        </w:rPr>
      </w:pPr>
    </w:p>
    <w:p w:rsidR="00523E92" w:rsidRDefault="00523E92" w:rsidP="001B46D6">
      <w:pPr>
        <w:rPr>
          <w:sz w:val="24"/>
        </w:rPr>
      </w:pPr>
    </w:p>
    <w:p w:rsidR="00523E92" w:rsidRDefault="00523E92" w:rsidP="001B46D6">
      <w:pPr>
        <w:rPr>
          <w:sz w:val="24"/>
        </w:rPr>
      </w:pPr>
    </w:p>
    <w:p w:rsidR="00523E92" w:rsidRDefault="00523E92" w:rsidP="001B46D6">
      <w:pPr>
        <w:rPr>
          <w:sz w:val="24"/>
        </w:rPr>
      </w:pPr>
    </w:p>
    <w:p w:rsidR="00523E92" w:rsidRDefault="00523E92" w:rsidP="001B46D6">
      <w:pPr>
        <w:rPr>
          <w:sz w:val="24"/>
        </w:rPr>
      </w:pPr>
    </w:p>
    <w:p w:rsidR="00523E92" w:rsidRDefault="00523E92" w:rsidP="001B46D6">
      <w:pPr>
        <w:rPr>
          <w:sz w:val="24"/>
        </w:rPr>
      </w:pPr>
    </w:p>
    <w:p w:rsidR="00523E92" w:rsidRDefault="00523E92" w:rsidP="001B46D6">
      <w:pPr>
        <w:rPr>
          <w:sz w:val="24"/>
        </w:rPr>
      </w:pPr>
    </w:p>
    <w:p w:rsidR="00523E92" w:rsidRDefault="00523E92" w:rsidP="001B46D6">
      <w:pPr>
        <w:rPr>
          <w:sz w:val="24"/>
        </w:rPr>
      </w:pPr>
    </w:p>
    <w:p w:rsidR="00523E92" w:rsidRDefault="00523E92" w:rsidP="00523E92">
      <w:pPr>
        <w:numPr>
          <w:ilvl w:val="0"/>
          <w:numId w:val="14"/>
        </w:numPr>
      </w:pPr>
      <w:r w:rsidRPr="00523E92">
        <w:lastRenderedPageBreak/>
        <w:t xml:space="preserve">The manager at one of your locations calls you and wants to terminate an employee for having religious quotes in his desk area. The area is located in the back room and no one but that person has access to the room. </w:t>
      </w:r>
    </w:p>
    <w:p w:rsidR="00523E92" w:rsidRDefault="00523E92" w:rsidP="001B46D6">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523E92" w:rsidTr="00A3362F">
        <w:trPr>
          <w:trHeight w:val="177"/>
        </w:trPr>
        <w:tc>
          <w:tcPr>
            <w:tcW w:w="9548" w:type="dxa"/>
            <w:shd w:val="clear" w:color="auto" w:fill="BFBFBF"/>
            <w:tcMar>
              <w:top w:w="86" w:type="dxa"/>
              <w:left w:w="115" w:type="dxa"/>
              <w:bottom w:w="86" w:type="dxa"/>
              <w:right w:w="115" w:type="dxa"/>
            </w:tcMar>
          </w:tcPr>
          <w:p w:rsidR="00523E92" w:rsidRDefault="00523E92" w:rsidP="00A3362F">
            <w:pPr>
              <w:jc w:val="center"/>
            </w:pPr>
            <w:r>
              <w:t>Do you make the person remove them?  Why or why not?</w:t>
            </w:r>
          </w:p>
        </w:tc>
      </w:tr>
      <w:tr w:rsidR="00523E92" w:rsidTr="00A3362F">
        <w:trPr>
          <w:trHeight w:val="1494"/>
        </w:trPr>
        <w:tc>
          <w:tcPr>
            <w:tcW w:w="9548" w:type="dxa"/>
            <w:shd w:val="clear" w:color="auto" w:fill="FFFFFF"/>
            <w:tcMar>
              <w:top w:w="86" w:type="dxa"/>
              <w:left w:w="115" w:type="dxa"/>
              <w:bottom w:w="86" w:type="dxa"/>
              <w:right w:w="115" w:type="dxa"/>
            </w:tcMar>
          </w:tcPr>
          <w:p w:rsidR="00523E92" w:rsidRDefault="00523E92" w:rsidP="00A3362F"/>
        </w:tc>
      </w:tr>
    </w:tbl>
    <w:p w:rsidR="00523E92" w:rsidRDefault="00523E92" w:rsidP="00523E92">
      <w:pPr>
        <w:rPr>
          <w:sz w:val="24"/>
        </w:rPr>
      </w:pPr>
    </w:p>
    <w:p w:rsidR="00523E92" w:rsidRDefault="00523E92" w:rsidP="00523E92">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523E92" w:rsidTr="00A3362F">
        <w:trPr>
          <w:trHeight w:val="177"/>
        </w:trPr>
        <w:tc>
          <w:tcPr>
            <w:tcW w:w="9548" w:type="dxa"/>
            <w:shd w:val="clear" w:color="auto" w:fill="BFBFBF"/>
            <w:tcMar>
              <w:top w:w="86" w:type="dxa"/>
              <w:left w:w="115" w:type="dxa"/>
              <w:bottom w:w="86" w:type="dxa"/>
              <w:right w:w="115" w:type="dxa"/>
            </w:tcMar>
          </w:tcPr>
          <w:p w:rsidR="00523E92" w:rsidRDefault="00523E92" w:rsidP="00A3362F">
            <w:pPr>
              <w:jc w:val="center"/>
            </w:pPr>
            <w:r>
              <w:t>Can the employee file a lawsuit under the Civil Rights Act, Title VII (1964)?  Why or why not?</w:t>
            </w:r>
          </w:p>
        </w:tc>
      </w:tr>
      <w:tr w:rsidR="00523E92" w:rsidTr="00A3362F">
        <w:trPr>
          <w:trHeight w:val="1494"/>
        </w:trPr>
        <w:tc>
          <w:tcPr>
            <w:tcW w:w="9548" w:type="dxa"/>
            <w:shd w:val="clear" w:color="auto" w:fill="FFFFFF"/>
            <w:tcMar>
              <w:top w:w="86" w:type="dxa"/>
              <w:left w:w="115" w:type="dxa"/>
              <w:bottom w:w="86" w:type="dxa"/>
              <w:right w:w="115" w:type="dxa"/>
            </w:tcMar>
          </w:tcPr>
          <w:p w:rsidR="00523E92" w:rsidRDefault="00523E92" w:rsidP="00A3362F"/>
        </w:tc>
      </w:tr>
    </w:tbl>
    <w:p w:rsidR="00523E92" w:rsidRDefault="00523E92" w:rsidP="00523E92">
      <w:pPr>
        <w:rPr>
          <w:sz w:val="24"/>
        </w:rPr>
      </w:pPr>
    </w:p>
    <w:p w:rsidR="00523E92" w:rsidRDefault="00523E92" w:rsidP="00523E92">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523E92" w:rsidTr="00A3362F">
        <w:trPr>
          <w:trHeight w:val="177"/>
        </w:trPr>
        <w:tc>
          <w:tcPr>
            <w:tcW w:w="9548" w:type="dxa"/>
            <w:shd w:val="clear" w:color="auto" w:fill="BFBFBF"/>
            <w:tcMar>
              <w:top w:w="86" w:type="dxa"/>
              <w:left w:w="115" w:type="dxa"/>
              <w:bottom w:w="86" w:type="dxa"/>
              <w:right w:w="115" w:type="dxa"/>
            </w:tcMar>
          </w:tcPr>
          <w:p w:rsidR="00523E92" w:rsidRDefault="00523E92" w:rsidP="00A3362F">
            <w:pPr>
              <w:jc w:val="center"/>
            </w:pPr>
            <w:r>
              <w:t>Explain why the manager might not have a case for making the employee take the quotes down.</w:t>
            </w:r>
          </w:p>
        </w:tc>
      </w:tr>
      <w:tr w:rsidR="00523E92" w:rsidTr="00A3362F">
        <w:trPr>
          <w:trHeight w:val="1494"/>
        </w:trPr>
        <w:tc>
          <w:tcPr>
            <w:tcW w:w="9548" w:type="dxa"/>
            <w:shd w:val="clear" w:color="auto" w:fill="FFFFFF"/>
            <w:tcMar>
              <w:top w:w="86" w:type="dxa"/>
              <w:left w:w="115" w:type="dxa"/>
              <w:bottom w:w="86" w:type="dxa"/>
              <w:right w:w="115" w:type="dxa"/>
            </w:tcMar>
          </w:tcPr>
          <w:p w:rsidR="00523E92" w:rsidRDefault="00523E92" w:rsidP="00A3362F"/>
        </w:tc>
      </w:tr>
    </w:tbl>
    <w:p w:rsidR="00523E92" w:rsidRDefault="00523E92" w:rsidP="00523E92">
      <w:pPr>
        <w:rPr>
          <w:sz w:val="24"/>
        </w:rPr>
      </w:pPr>
    </w:p>
    <w:p w:rsidR="00523E92" w:rsidRDefault="00523E92" w:rsidP="00523E92">
      <w:pPr>
        <w:rPr>
          <w:sz w:val="24"/>
        </w:rPr>
      </w:pPr>
    </w:p>
    <w:p w:rsidR="00B75EB5" w:rsidRDefault="00B75EB5" w:rsidP="001B46D6">
      <w:pPr>
        <w:pStyle w:val="APACitation"/>
      </w:pPr>
    </w:p>
    <w:sectPr w:rsidR="00B75EB5" w:rsidSect="00AF0611">
      <w:headerReference w:type="default" r:id="rId11"/>
      <w:foot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BAC" w:rsidRDefault="00A75BAC" w:rsidP="001B46D6">
      <w:r>
        <w:separator/>
      </w:r>
    </w:p>
    <w:p w:rsidR="00A75BAC" w:rsidRDefault="00A75BAC" w:rsidP="001B46D6"/>
    <w:p w:rsidR="00A75BAC" w:rsidRDefault="00A75BAC" w:rsidP="001B46D6"/>
  </w:endnote>
  <w:endnote w:type="continuationSeparator" w:id="0">
    <w:p w:rsidR="00A75BAC" w:rsidRDefault="00A75BAC" w:rsidP="001B46D6">
      <w:r>
        <w:continuationSeparator/>
      </w:r>
    </w:p>
    <w:p w:rsidR="00A75BAC" w:rsidRDefault="00A75BAC" w:rsidP="001B46D6"/>
    <w:p w:rsidR="00A75BAC" w:rsidRDefault="00A75BAC" w:rsidP="001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981" w:rsidRPr="00AF0611" w:rsidRDefault="00552981" w:rsidP="00AF0611">
    <w:pPr>
      <w:pStyle w:val="Footer"/>
      <w:jc w:val="center"/>
      <w:rPr>
        <w:lang w:val="en-US"/>
      </w:rPr>
    </w:pPr>
    <w:r w:rsidRPr="005645B1">
      <w:rPr>
        <w:sz w:val="16"/>
      </w:rPr>
      <w:t>Copyright ©</w:t>
    </w:r>
    <w:r>
      <w:rPr>
        <w:sz w:val="16"/>
      </w:rPr>
      <w:t xml:space="preserve"> </w:t>
    </w:r>
    <w:r w:rsidR="00DA5F5B" w:rsidRPr="00DA5F5B">
      <w:rPr>
        <w:sz w:val="16"/>
        <w:lang w:val="en-US"/>
      </w:rPr>
      <w:t>201</w:t>
    </w:r>
    <w:r w:rsidR="00552274">
      <w:rPr>
        <w:sz w:val="16"/>
        <w:lang w:val="en-US"/>
      </w:rPr>
      <w:t>8</w:t>
    </w:r>
    <w:r>
      <w:rPr>
        <w:sz w:val="16"/>
      </w:rPr>
      <w:t xml:space="preserve"> </w:t>
    </w:r>
    <w:r w:rsidRPr="005645B1">
      <w:rPr>
        <w:sz w:val="16"/>
      </w:rPr>
      <w:t>by University of Phoenix</w:t>
    </w:r>
    <w:r>
      <w:rPr>
        <w:sz w:val="16"/>
      </w:rPr>
      <w:t>.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BAC" w:rsidRDefault="00A75BAC" w:rsidP="001B46D6">
      <w:r>
        <w:separator/>
      </w:r>
    </w:p>
    <w:p w:rsidR="00A75BAC" w:rsidRDefault="00A75BAC" w:rsidP="001B46D6"/>
    <w:p w:rsidR="00A75BAC" w:rsidRDefault="00A75BAC" w:rsidP="001B46D6"/>
  </w:footnote>
  <w:footnote w:type="continuationSeparator" w:id="0">
    <w:p w:rsidR="00A75BAC" w:rsidRDefault="00A75BAC" w:rsidP="001B46D6">
      <w:r>
        <w:continuationSeparator/>
      </w:r>
    </w:p>
    <w:p w:rsidR="00A75BAC" w:rsidRDefault="00A75BAC" w:rsidP="001B46D6"/>
    <w:p w:rsidR="00A75BAC" w:rsidRDefault="00A75BAC" w:rsidP="001B46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48" w:type="pct"/>
      <w:tblLook w:val="01E0" w:firstRow="1" w:lastRow="1" w:firstColumn="1" w:lastColumn="1" w:noHBand="0" w:noVBand="0"/>
    </w:tblPr>
    <w:tblGrid>
      <w:gridCol w:w="4592"/>
      <w:gridCol w:w="4661"/>
      <w:gridCol w:w="1320"/>
    </w:tblGrid>
    <w:tr w:rsidR="00552981" w:rsidTr="007C1B28">
      <w:tc>
        <w:tcPr>
          <w:tcW w:w="2172" w:type="pct"/>
        </w:tcPr>
        <w:p w:rsidR="00552981" w:rsidRDefault="00552981" w:rsidP="003A6680"/>
      </w:tc>
      <w:tc>
        <w:tcPr>
          <w:tcW w:w="2204" w:type="pct"/>
          <w:tcBorders>
            <w:right w:val="single" w:sz="6" w:space="0" w:color="000000"/>
          </w:tcBorders>
        </w:tcPr>
        <w:p w:rsidR="00552981" w:rsidRPr="00D51FE4" w:rsidRDefault="00523E92" w:rsidP="001B46D6">
          <w:pPr>
            <w:jc w:val="right"/>
          </w:pPr>
          <w:r>
            <w:t>HR Ethics Scenarios</w:t>
          </w:r>
          <w:r w:rsidR="00DA5F5B">
            <w:t xml:space="preserve"> Worksheet</w:t>
          </w:r>
        </w:p>
        <w:p w:rsidR="00552981" w:rsidRPr="001E7815" w:rsidRDefault="00523E92" w:rsidP="00C570F8">
          <w:pPr>
            <w:jc w:val="right"/>
            <w:rPr>
              <w:b/>
            </w:rPr>
          </w:pPr>
          <w:r>
            <w:rPr>
              <w:b/>
            </w:rPr>
            <w:t>HRM</w:t>
          </w:r>
          <w:r w:rsidR="00DA5F5B">
            <w:rPr>
              <w:b/>
            </w:rPr>
            <w:t>/</w:t>
          </w:r>
          <w:r>
            <w:rPr>
              <w:b/>
            </w:rPr>
            <w:t xml:space="preserve">300 Version </w:t>
          </w:r>
          <w:r w:rsidR="00C570F8">
            <w:rPr>
              <w:b/>
            </w:rPr>
            <w:t>7</w:t>
          </w:r>
        </w:p>
      </w:tc>
      <w:tc>
        <w:tcPr>
          <w:tcW w:w="624" w:type="pct"/>
          <w:tcBorders>
            <w:left w:val="single" w:sz="6" w:space="0" w:color="000000"/>
          </w:tcBorders>
        </w:tcPr>
        <w:p w:rsidR="00552981" w:rsidRPr="00DF25F2" w:rsidRDefault="00552981" w:rsidP="001B46D6">
          <w:r>
            <w:fldChar w:fldCharType="begin"/>
          </w:r>
          <w:r>
            <w:instrText xml:space="preserve"> PAGE   \* MERGEFORMAT </w:instrText>
          </w:r>
          <w:r>
            <w:fldChar w:fldCharType="separate"/>
          </w:r>
          <w:r w:rsidR="00551124">
            <w:rPr>
              <w:noProof/>
            </w:rPr>
            <w:t>1</w:t>
          </w:r>
          <w:r>
            <w:rPr>
              <w:noProof/>
            </w:rPr>
            <w:fldChar w:fldCharType="end"/>
          </w:r>
        </w:p>
      </w:tc>
    </w:tr>
  </w:tbl>
  <w:p w:rsidR="00552981" w:rsidRDefault="00552981" w:rsidP="00ED5D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48" w:type="pct"/>
      <w:tblLook w:val="01E0" w:firstRow="1" w:lastRow="1" w:firstColumn="1" w:lastColumn="1" w:noHBand="0" w:noVBand="0"/>
    </w:tblPr>
    <w:tblGrid>
      <w:gridCol w:w="4699"/>
      <w:gridCol w:w="4859"/>
      <w:gridCol w:w="1259"/>
    </w:tblGrid>
    <w:tr w:rsidR="00552981" w:rsidTr="00D0344B">
      <w:tc>
        <w:tcPr>
          <w:tcW w:w="2172" w:type="pct"/>
        </w:tcPr>
        <w:p w:rsidR="00552981" w:rsidRDefault="00552981" w:rsidP="00D0344B"/>
      </w:tc>
      <w:tc>
        <w:tcPr>
          <w:tcW w:w="2246" w:type="pct"/>
          <w:tcBorders>
            <w:right w:val="single" w:sz="6" w:space="0" w:color="000000"/>
          </w:tcBorders>
        </w:tcPr>
        <w:p w:rsidR="00552981" w:rsidRPr="00D51FE4" w:rsidRDefault="00552981" w:rsidP="00D0344B">
          <w:pPr>
            <w:jc w:val="right"/>
          </w:pPr>
          <w:r>
            <w:t>Title</w:t>
          </w:r>
        </w:p>
        <w:p w:rsidR="00552981" w:rsidRPr="001E7815" w:rsidRDefault="00552981" w:rsidP="00D0344B">
          <w:pPr>
            <w:jc w:val="right"/>
            <w:rPr>
              <w:b/>
            </w:rPr>
          </w:pPr>
          <w:r w:rsidRPr="001E7815">
            <w:rPr>
              <w:b/>
            </w:rPr>
            <w:t>ABC/123 Version X</w:t>
          </w:r>
        </w:p>
      </w:tc>
      <w:tc>
        <w:tcPr>
          <w:tcW w:w="582" w:type="pct"/>
          <w:tcBorders>
            <w:left w:val="single" w:sz="6" w:space="0" w:color="000000"/>
          </w:tcBorders>
        </w:tcPr>
        <w:p w:rsidR="00552981" w:rsidRPr="00DF25F2" w:rsidRDefault="00552981" w:rsidP="00D0344B">
          <w:r>
            <w:fldChar w:fldCharType="begin"/>
          </w:r>
          <w:r>
            <w:instrText xml:space="preserve"> PAGE   \* MERGEFORMAT </w:instrText>
          </w:r>
          <w:r>
            <w:fldChar w:fldCharType="separate"/>
          </w:r>
          <w:r>
            <w:rPr>
              <w:noProof/>
            </w:rPr>
            <w:t>1</w:t>
          </w:r>
          <w:r>
            <w:rPr>
              <w:noProof/>
            </w:rPr>
            <w:fldChar w:fldCharType="end"/>
          </w:r>
        </w:p>
      </w:tc>
    </w:tr>
  </w:tbl>
  <w:p w:rsidR="00552981" w:rsidRDefault="00552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0EEF"/>
    <w:multiLevelType w:val="hybridMultilevel"/>
    <w:tmpl w:val="939EA5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A57D6"/>
    <w:multiLevelType w:val="hybridMultilevel"/>
    <w:tmpl w:val="A642DE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530A33"/>
    <w:multiLevelType w:val="hybridMultilevel"/>
    <w:tmpl w:val="DD0481F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3" w15:restartNumberingAfterBreak="0">
    <w:nsid w:val="126C780A"/>
    <w:multiLevelType w:val="hybridMultilevel"/>
    <w:tmpl w:val="BBB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6159E"/>
    <w:multiLevelType w:val="hybridMultilevel"/>
    <w:tmpl w:val="939EA5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6F2382"/>
    <w:multiLevelType w:val="multilevel"/>
    <w:tmpl w:val="F5D6B0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1152481"/>
    <w:multiLevelType w:val="hybridMultilevel"/>
    <w:tmpl w:val="939EA5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DB6D5D"/>
    <w:multiLevelType w:val="hybridMultilevel"/>
    <w:tmpl w:val="9D543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BB3798"/>
    <w:multiLevelType w:val="hybridMultilevel"/>
    <w:tmpl w:val="939EA5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F237C6"/>
    <w:multiLevelType w:val="hybridMultilevel"/>
    <w:tmpl w:val="EA5432FE"/>
    <w:lvl w:ilvl="0" w:tplc="342E443C">
      <w:start w:val="1"/>
      <w:numFmt w:val="bullet"/>
      <w:lvlText w:val=""/>
      <w:lvlJc w:val="left"/>
      <w:pPr>
        <w:tabs>
          <w:tab w:val="num" w:pos="-2160"/>
        </w:tabs>
        <w:ind w:left="-2160" w:hanging="360"/>
      </w:pPr>
      <w:rPr>
        <w:rFonts w:ascii="Symbol" w:hAnsi="Symbol" w:hint="default"/>
        <w:sz w:val="20"/>
        <w:szCs w:val="20"/>
      </w:rPr>
    </w:lvl>
    <w:lvl w:ilvl="1" w:tplc="C15A48E2">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0" w15:restartNumberingAfterBreak="0">
    <w:nsid w:val="62DC5771"/>
    <w:multiLevelType w:val="hybridMultilevel"/>
    <w:tmpl w:val="A3BE5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8776081"/>
    <w:multiLevelType w:val="hybridMultilevel"/>
    <w:tmpl w:val="E5F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8450FD"/>
    <w:multiLevelType w:val="multilevel"/>
    <w:tmpl w:val="8572D674"/>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571774"/>
    <w:multiLevelType w:val="hybridMultilevel"/>
    <w:tmpl w:val="CA6C1F66"/>
    <w:lvl w:ilvl="0" w:tplc="C3A8B6F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2"/>
  </w:num>
  <w:num w:numId="4">
    <w:abstractNumId w:val="15"/>
  </w:num>
  <w:num w:numId="5">
    <w:abstractNumId w:val="5"/>
  </w:num>
  <w:num w:numId="6">
    <w:abstractNumId w:val="1"/>
  </w:num>
  <w:num w:numId="7">
    <w:abstractNumId w:val="7"/>
  </w:num>
  <w:num w:numId="8">
    <w:abstractNumId w:val="10"/>
  </w:num>
  <w:num w:numId="9">
    <w:abstractNumId w:val="14"/>
  </w:num>
  <w:num w:numId="10">
    <w:abstractNumId w:val="2"/>
  </w:num>
  <w:num w:numId="11">
    <w:abstractNumId w:val="3"/>
  </w:num>
  <w:num w:numId="12">
    <w:abstractNumId w:val="11"/>
  </w:num>
  <w:num w:numId="13">
    <w:abstractNumId w:val="11"/>
  </w:num>
  <w:num w:numId="14">
    <w:abstractNumId w:val="6"/>
  </w:num>
  <w:num w:numId="15">
    <w:abstractNumId w:val="4"/>
  </w:num>
  <w:num w:numId="16">
    <w:abstractNumId w:val="0"/>
  </w:num>
  <w:num w:numId="1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efaultTableStyle w:val="UPXMaterialTable"/>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61"/>
    <w:rsid w:val="000040B6"/>
    <w:rsid w:val="0000486B"/>
    <w:rsid w:val="00005A2E"/>
    <w:rsid w:val="00010893"/>
    <w:rsid w:val="00011261"/>
    <w:rsid w:val="000163CE"/>
    <w:rsid w:val="0001644E"/>
    <w:rsid w:val="00021523"/>
    <w:rsid w:val="0002170C"/>
    <w:rsid w:val="00026A82"/>
    <w:rsid w:val="000276A5"/>
    <w:rsid w:val="00030F93"/>
    <w:rsid w:val="000335A4"/>
    <w:rsid w:val="000345E4"/>
    <w:rsid w:val="000352F0"/>
    <w:rsid w:val="0003631C"/>
    <w:rsid w:val="00036AF9"/>
    <w:rsid w:val="000409C4"/>
    <w:rsid w:val="00042BC2"/>
    <w:rsid w:val="000457C1"/>
    <w:rsid w:val="0005011B"/>
    <w:rsid w:val="00051C66"/>
    <w:rsid w:val="00052809"/>
    <w:rsid w:val="00054B0E"/>
    <w:rsid w:val="00057434"/>
    <w:rsid w:val="00057F8C"/>
    <w:rsid w:val="0006055B"/>
    <w:rsid w:val="00060B70"/>
    <w:rsid w:val="00063319"/>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56FA"/>
    <w:rsid w:val="001611D6"/>
    <w:rsid w:val="00164BBD"/>
    <w:rsid w:val="00166288"/>
    <w:rsid w:val="00166A8D"/>
    <w:rsid w:val="00170605"/>
    <w:rsid w:val="00170A85"/>
    <w:rsid w:val="0017217E"/>
    <w:rsid w:val="001738E8"/>
    <w:rsid w:val="00173D93"/>
    <w:rsid w:val="001745B2"/>
    <w:rsid w:val="00174E61"/>
    <w:rsid w:val="001757C6"/>
    <w:rsid w:val="00176EFB"/>
    <w:rsid w:val="00181561"/>
    <w:rsid w:val="00181BE5"/>
    <w:rsid w:val="00182D8A"/>
    <w:rsid w:val="00184324"/>
    <w:rsid w:val="00184AFF"/>
    <w:rsid w:val="00185318"/>
    <w:rsid w:val="0018763F"/>
    <w:rsid w:val="0019167D"/>
    <w:rsid w:val="001923DC"/>
    <w:rsid w:val="0019514A"/>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727"/>
    <w:rsid w:val="002865E3"/>
    <w:rsid w:val="0029006A"/>
    <w:rsid w:val="00292767"/>
    <w:rsid w:val="002A3C32"/>
    <w:rsid w:val="002A4278"/>
    <w:rsid w:val="002A4422"/>
    <w:rsid w:val="002A63FD"/>
    <w:rsid w:val="002A7873"/>
    <w:rsid w:val="002B13C9"/>
    <w:rsid w:val="002B60AE"/>
    <w:rsid w:val="002C18BC"/>
    <w:rsid w:val="002C1C7B"/>
    <w:rsid w:val="002C2ED7"/>
    <w:rsid w:val="002C64CE"/>
    <w:rsid w:val="002D1106"/>
    <w:rsid w:val="002D2F67"/>
    <w:rsid w:val="002D343F"/>
    <w:rsid w:val="002D4219"/>
    <w:rsid w:val="002D4FD5"/>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22C2"/>
    <w:rsid w:val="0031345D"/>
    <w:rsid w:val="0031393B"/>
    <w:rsid w:val="003216D4"/>
    <w:rsid w:val="003219F5"/>
    <w:rsid w:val="0032571E"/>
    <w:rsid w:val="00331DAB"/>
    <w:rsid w:val="003348A4"/>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58EA"/>
    <w:rsid w:val="003907E9"/>
    <w:rsid w:val="003A347D"/>
    <w:rsid w:val="003A369D"/>
    <w:rsid w:val="003A3E88"/>
    <w:rsid w:val="003A6680"/>
    <w:rsid w:val="003B3045"/>
    <w:rsid w:val="003B3238"/>
    <w:rsid w:val="003C2F09"/>
    <w:rsid w:val="003C53FC"/>
    <w:rsid w:val="003C6F92"/>
    <w:rsid w:val="003D1B21"/>
    <w:rsid w:val="003D4D14"/>
    <w:rsid w:val="003D644E"/>
    <w:rsid w:val="003E31A7"/>
    <w:rsid w:val="003E5C7D"/>
    <w:rsid w:val="003E6839"/>
    <w:rsid w:val="003E7816"/>
    <w:rsid w:val="003F4008"/>
    <w:rsid w:val="003F4859"/>
    <w:rsid w:val="003F5642"/>
    <w:rsid w:val="003F7C25"/>
    <w:rsid w:val="00401196"/>
    <w:rsid w:val="00401286"/>
    <w:rsid w:val="00402714"/>
    <w:rsid w:val="004031BB"/>
    <w:rsid w:val="004034A3"/>
    <w:rsid w:val="00403FD5"/>
    <w:rsid w:val="00405788"/>
    <w:rsid w:val="0041322F"/>
    <w:rsid w:val="00417C60"/>
    <w:rsid w:val="00417F14"/>
    <w:rsid w:val="00421766"/>
    <w:rsid w:val="00423213"/>
    <w:rsid w:val="00427237"/>
    <w:rsid w:val="00430518"/>
    <w:rsid w:val="00432341"/>
    <w:rsid w:val="00435164"/>
    <w:rsid w:val="004360F1"/>
    <w:rsid w:val="004421FA"/>
    <w:rsid w:val="00445F59"/>
    <w:rsid w:val="00446446"/>
    <w:rsid w:val="00451471"/>
    <w:rsid w:val="00451ADA"/>
    <w:rsid w:val="00452463"/>
    <w:rsid w:val="00454C1A"/>
    <w:rsid w:val="00455F9B"/>
    <w:rsid w:val="004614A2"/>
    <w:rsid w:val="004619D5"/>
    <w:rsid w:val="00461CA1"/>
    <w:rsid w:val="0046404A"/>
    <w:rsid w:val="00467E51"/>
    <w:rsid w:val="004713D1"/>
    <w:rsid w:val="00475137"/>
    <w:rsid w:val="00477926"/>
    <w:rsid w:val="00477EE5"/>
    <w:rsid w:val="0048627C"/>
    <w:rsid w:val="00486E51"/>
    <w:rsid w:val="004909EE"/>
    <w:rsid w:val="004A04F7"/>
    <w:rsid w:val="004A1A43"/>
    <w:rsid w:val="004A4863"/>
    <w:rsid w:val="004A4C18"/>
    <w:rsid w:val="004A5B55"/>
    <w:rsid w:val="004A7A87"/>
    <w:rsid w:val="004B35AB"/>
    <w:rsid w:val="004B3BB2"/>
    <w:rsid w:val="004B69CB"/>
    <w:rsid w:val="004B74E1"/>
    <w:rsid w:val="004B75AD"/>
    <w:rsid w:val="004C1998"/>
    <w:rsid w:val="004C373A"/>
    <w:rsid w:val="004D09EA"/>
    <w:rsid w:val="004D13AE"/>
    <w:rsid w:val="004D1CA2"/>
    <w:rsid w:val="004D3880"/>
    <w:rsid w:val="004D4553"/>
    <w:rsid w:val="004D772E"/>
    <w:rsid w:val="004E635B"/>
    <w:rsid w:val="004F3079"/>
    <w:rsid w:val="004F41B8"/>
    <w:rsid w:val="004F458E"/>
    <w:rsid w:val="004F487F"/>
    <w:rsid w:val="004F5E66"/>
    <w:rsid w:val="004F631B"/>
    <w:rsid w:val="00507984"/>
    <w:rsid w:val="00510E21"/>
    <w:rsid w:val="00521FD4"/>
    <w:rsid w:val="00523045"/>
    <w:rsid w:val="0052311A"/>
    <w:rsid w:val="0052340A"/>
    <w:rsid w:val="00523E92"/>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1124"/>
    <w:rsid w:val="00552274"/>
    <w:rsid w:val="00552981"/>
    <w:rsid w:val="0055365D"/>
    <w:rsid w:val="005546E1"/>
    <w:rsid w:val="005602F0"/>
    <w:rsid w:val="005645B1"/>
    <w:rsid w:val="0056515E"/>
    <w:rsid w:val="00566B5B"/>
    <w:rsid w:val="00566EA0"/>
    <w:rsid w:val="00567294"/>
    <w:rsid w:val="0057264E"/>
    <w:rsid w:val="00576580"/>
    <w:rsid w:val="0057681B"/>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903EA"/>
    <w:rsid w:val="006919FF"/>
    <w:rsid w:val="00697736"/>
    <w:rsid w:val="006A0483"/>
    <w:rsid w:val="006A05A0"/>
    <w:rsid w:val="006A21F1"/>
    <w:rsid w:val="006A7A6A"/>
    <w:rsid w:val="006B074B"/>
    <w:rsid w:val="006B2C75"/>
    <w:rsid w:val="006B3629"/>
    <w:rsid w:val="006B7AF1"/>
    <w:rsid w:val="006B7CFB"/>
    <w:rsid w:val="006C16E1"/>
    <w:rsid w:val="006D68FF"/>
    <w:rsid w:val="006E53BD"/>
    <w:rsid w:val="006E55E6"/>
    <w:rsid w:val="006E56BD"/>
    <w:rsid w:val="006F1898"/>
    <w:rsid w:val="006F1CED"/>
    <w:rsid w:val="006F2279"/>
    <w:rsid w:val="006F2767"/>
    <w:rsid w:val="006F458D"/>
    <w:rsid w:val="006F6A37"/>
    <w:rsid w:val="00701114"/>
    <w:rsid w:val="00705C34"/>
    <w:rsid w:val="00711560"/>
    <w:rsid w:val="00712813"/>
    <w:rsid w:val="00714AC0"/>
    <w:rsid w:val="0072086B"/>
    <w:rsid w:val="00721FDA"/>
    <w:rsid w:val="007237AA"/>
    <w:rsid w:val="00725B7A"/>
    <w:rsid w:val="0072617A"/>
    <w:rsid w:val="00726A88"/>
    <w:rsid w:val="00732AAB"/>
    <w:rsid w:val="007332F6"/>
    <w:rsid w:val="007360DF"/>
    <w:rsid w:val="00736EC7"/>
    <w:rsid w:val="0073702A"/>
    <w:rsid w:val="00737248"/>
    <w:rsid w:val="00742AB6"/>
    <w:rsid w:val="007461B4"/>
    <w:rsid w:val="00755991"/>
    <w:rsid w:val="00756356"/>
    <w:rsid w:val="00757D42"/>
    <w:rsid w:val="00767616"/>
    <w:rsid w:val="00767A4B"/>
    <w:rsid w:val="007754EE"/>
    <w:rsid w:val="00777DC1"/>
    <w:rsid w:val="00787545"/>
    <w:rsid w:val="007876C3"/>
    <w:rsid w:val="00790E2E"/>
    <w:rsid w:val="0079112D"/>
    <w:rsid w:val="007916AE"/>
    <w:rsid w:val="00796DD9"/>
    <w:rsid w:val="00797266"/>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307AC"/>
    <w:rsid w:val="008338CF"/>
    <w:rsid w:val="00833C78"/>
    <w:rsid w:val="00840B43"/>
    <w:rsid w:val="008426FD"/>
    <w:rsid w:val="00850DBC"/>
    <w:rsid w:val="008568EC"/>
    <w:rsid w:val="00860C59"/>
    <w:rsid w:val="008627AC"/>
    <w:rsid w:val="00863353"/>
    <w:rsid w:val="00870F68"/>
    <w:rsid w:val="00872142"/>
    <w:rsid w:val="00874867"/>
    <w:rsid w:val="00874CDD"/>
    <w:rsid w:val="00875E1C"/>
    <w:rsid w:val="00876B5F"/>
    <w:rsid w:val="00881922"/>
    <w:rsid w:val="0089388C"/>
    <w:rsid w:val="00893B06"/>
    <w:rsid w:val="008941DB"/>
    <w:rsid w:val="00895B5E"/>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5B75"/>
    <w:rsid w:val="008E7A74"/>
    <w:rsid w:val="008F436F"/>
    <w:rsid w:val="008F455A"/>
    <w:rsid w:val="00902A75"/>
    <w:rsid w:val="0090392C"/>
    <w:rsid w:val="00904533"/>
    <w:rsid w:val="00906722"/>
    <w:rsid w:val="00912D11"/>
    <w:rsid w:val="0091445B"/>
    <w:rsid w:val="00914ACD"/>
    <w:rsid w:val="0091789A"/>
    <w:rsid w:val="00917E94"/>
    <w:rsid w:val="00921089"/>
    <w:rsid w:val="009225AD"/>
    <w:rsid w:val="00923383"/>
    <w:rsid w:val="0094017A"/>
    <w:rsid w:val="009405D3"/>
    <w:rsid w:val="00941577"/>
    <w:rsid w:val="00945212"/>
    <w:rsid w:val="00947426"/>
    <w:rsid w:val="00947D50"/>
    <w:rsid w:val="00951A8C"/>
    <w:rsid w:val="00952F35"/>
    <w:rsid w:val="00955BFC"/>
    <w:rsid w:val="00956876"/>
    <w:rsid w:val="0096041D"/>
    <w:rsid w:val="0096389B"/>
    <w:rsid w:val="0096506A"/>
    <w:rsid w:val="00965787"/>
    <w:rsid w:val="00966587"/>
    <w:rsid w:val="00967565"/>
    <w:rsid w:val="00971078"/>
    <w:rsid w:val="00974932"/>
    <w:rsid w:val="0098039F"/>
    <w:rsid w:val="00981B3E"/>
    <w:rsid w:val="00987C97"/>
    <w:rsid w:val="009909A9"/>
    <w:rsid w:val="0099586F"/>
    <w:rsid w:val="00996B52"/>
    <w:rsid w:val="009A0C65"/>
    <w:rsid w:val="009A11C6"/>
    <w:rsid w:val="009A14BD"/>
    <w:rsid w:val="009B0602"/>
    <w:rsid w:val="009B4AAB"/>
    <w:rsid w:val="009C0024"/>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6E97"/>
    <w:rsid w:val="00A27AF0"/>
    <w:rsid w:val="00A3362F"/>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70297"/>
    <w:rsid w:val="00A7218C"/>
    <w:rsid w:val="00A73C2D"/>
    <w:rsid w:val="00A750A8"/>
    <w:rsid w:val="00A75BAC"/>
    <w:rsid w:val="00A75BF7"/>
    <w:rsid w:val="00A75C65"/>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71FD"/>
    <w:rsid w:val="00C26CDE"/>
    <w:rsid w:val="00C316CA"/>
    <w:rsid w:val="00C343AE"/>
    <w:rsid w:val="00C3597A"/>
    <w:rsid w:val="00C436A4"/>
    <w:rsid w:val="00C437EE"/>
    <w:rsid w:val="00C55479"/>
    <w:rsid w:val="00C56D63"/>
    <w:rsid w:val="00C570F8"/>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B2328"/>
    <w:rsid w:val="00CC322F"/>
    <w:rsid w:val="00CC63E5"/>
    <w:rsid w:val="00CD392F"/>
    <w:rsid w:val="00CD4139"/>
    <w:rsid w:val="00CD5C9C"/>
    <w:rsid w:val="00CD6537"/>
    <w:rsid w:val="00CD6B32"/>
    <w:rsid w:val="00CD6C5E"/>
    <w:rsid w:val="00CE438C"/>
    <w:rsid w:val="00CE64E7"/>
    <w:rsid w:val="00CF2FDE"/>
    <w:rsid w:val="00CF3A54"/>
    <w:rsid w:val="00CF3AA9"/>
    <w:rsid w:val="00CF4355"/>
    <w:rsid w:val="00CF4791"/>
    <w:rsid w:val="00CF4E74"/>
    <w:rsid w:val="00D0344B"/>
    <w:rsid w:val="00D03D8D"/>
    <w:rsid w:val="00D05DA9"/>
    <w:rsid w:val="00D06477"/>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49DA"/>
    <w:rsid w:val="00D84C5C"/>
    <w:rsid w:val="00D91039"/>
    <w:rsid w:val="00D929A2"/>
    <w:rsid w:val="00D936B1"/>
    <w:rsid w:val="00D94D83"/>
    <w:rsid w:val="00DA2A99"/>
    <w:rsid w:val="00DA331A"/>
    <w:rsid w:val="00DA3709"/>
    <w:rsid w:val="00DA49C4"/>
    <w:rsid w:val="00DA5F5B"/>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77320"/>
    <w:rsid w:val="00E83121"/>
    <w:rsid w:val="00E86DC9"/>
    <w:rsid w:val="00E8790E"/>
    <w:rsid w:val="00E9208E"/>
    <w:rsid w:val="00E92BF1"/>
    <w:rsid w:val="00E956DC"/>
    <w:rsid w:val="00E97A70"/>
    <w:rsid w:val="00E97F3E"/>
    <w:rsid w:val="00EA14FE"/>
    <w:rsid w:val="00EA23B9"/>
    <w:rsid w:val="00EA6FD5"/>
    <w:rsid w:val="00EB2375"/>
    <w:rsid w:val="00EB2CCE"/>
    <w:rsid w:val="00EB431B"/>
    <w:rsid w:val="00EB4BD4"/>
    <w:rsid w:val="00EB4C0D"/>
    <w:rsid w:val="00EC2BAE"/>
    <w:rsid w:val="00EC3945"/>
    <w:rsid w:val="00EC433B"/>
    <w:rsid w:val="00EC4CE0"/>
    <w:rsid w:val="00EC5E69"/>
    <w:rsid w:val="00EC65BE"/>
    <w:rsid w:val="00EC7351"/>
    <w:rsid w:val="00ED07D0"/>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91696"/>
    <w:rsid w:val="00F96FF0"/>
    <w:rsid w:val="00FA0491"/>
    <w:rsid w:val="00FA1212"/>
    <w:rsid w:val="00FA4D10"/>
    <w:rsid w:val="00FA4F68"/>
    <w:rsid w:val="00FB7D74"/>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1657B7-F709-43A9-B4F1-4883850E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val="x-none" w:eastAsia="x-none"/>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val="x-none" w:eastAsia="x-none"/>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1"/>
    <w:rsid w:val="00B769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AssignmentsLevel2Char">
    <w:name w:val="Assignments Level 2 Char"/>
    <w:link w:val="AssignmentsLevel2"/>
    <w:rsid w:val="00895B5E"/>
    <w:rPr>
      <w:rFonts w:ascii="Arial" w:hAnsi="Arial" w:cs="Arial"/>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cs="Arial"/>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val="x-none" w:eastAsia="x-none"/>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val="x-none" w:eastAsia="x-none"/>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val="x-none" w:eastAsia="x-none"/>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val="x-none" w:eastAsia="x-none"/>
    </w:rPr>
  </w:style>
  <w:style w:type="character" w:customStyle="1" w:styleId="FooterChar">
    <w:name w:val="Footer Char"/>
    <w:link w:val="Footer"/>
    <w:rsid w:val="005645B1"/>
    <w:rPr>
      <w:rFonts w:ascii="Arial" w:hAnsi="Arial" w:cs="Arial"/>
    </w:rPr>
  </w:style>
  <w:style w:type="character" w:customStyle="1" w:styleId="label2">
    <w:name w:val="label2"/>
    <w:rsid w:val="00DA5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205766C-47B6-4922-91B7-9D0FA2A264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CF5428-407F-45FD-A18D-4960ED3E515C}">
  <ds:schemaRefs>
    <ds:schemaRef ds:uri="http://schemas.microsoft.com/sharepoint/v3/contenttype/forms"/>
  </ds:schemaRefs>
</ds:datastoreItem>
</file>

<file path=customXml/itemProps4.xml><?xml version="1.0" encoding="utf-8"?>
<ds:datastoreItem xmlns:ds="http://schemas.openxmlformats.org/officeDocument/2006/customXml" ds:itemID="{0108E21C-1BC2-4E1F-B159-6D6DCA897DE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UPX Material</vt:lpstr>
    </vt:vector>
  </TitlesOfParts>
  <Company>Apollo Group, Inc.</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subject/>
  <dc:creator>Priscila Hinkle</dc:creator>
  <cp:keywords/>
  <cp:lastModifiedBy>augky</cp:lastModifiedBy>
  <cp:revision>2</cp:revision>
  <cp:lastPrinted>2011-08-05T16:15:00Z</cp:lastPrinted>
  <dcterms:created xsi:type="dcterms:W3CDTF">2018-08-04T03:21:00Z</dcterms:created>
  <dcterms:modified xsi:type="dcterms:W3CDTF">2018-08-04T03:21:00Z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Priscila Hinkle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URL">
    <vt:lpwstr/>
  </property>
  <property fmtid="{D5CDD505-2E9C-101B-9397-08002B2CF9AE}" pid="12" name="ContentTypeId">
    <vt:lpwstr>0x010100B97780F1D2982847814907BC8B379BC7</vt:lpwstr>
  </property>
  <property fmtid="{D5CDD505-2E9C-101B-9397-08002B2CF9AE}" pid="13" name="display_urn:schemas-microsoft-com:office:office#ReportOwner">
    <vt:lpwstr>Shane Meyer</vt:lpwstr>
  </property>
  <property fmtid="{D5CDD505-2E9C-101B-9397-08002B2CF9AE}" pid="14" name="Stakeholder Page">
    <vt:lpwstr>;#JSSB;#IST;#Humanities;#Natural Science;#Natural Science - Health;#Social Science - Psychology;#Social Science - Counseling;#Social Science - Human Services;#Social Science - Criminal Justice;#Education;#CE - S;#CE - TP;#Nursing;#SAS;#</vt:lpwstr>
  </property>
  <property fmtid="{D5CDD505-2E9C-101B-9397-08002B2CF9AE}" pid="15" name="Document Category">
    <vt:lpwstr>Final Material Templates</vt:lpwstr>
  </property>
  <property fmtid="{D5CDD505-2E9C-101B-9397-08002B2CF9AE}" pid="16" name="Page Section">
    <vt:lpwstr>;#Course Materials;#HEA Course Materials;#Dissertation Course Materials;#Residency Course Materials;#</vt:lpwstr>
  </property>
  <property fmtid="{D5CDD505-2E9C-101B-9397-08002B2CF9AE}" pid="17" name="ReportOwner">
    <vt:lpwstr>116</vt:lpwstr>
  </property>
  <property fmtid="{D5CDD505-2E9C-101B-9397-08002B2CF9AE}" pid="18" name="Document Order">
    <vt:lpwstr/>
  </property>
</Properties>
</file>