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30D" w:rsidRDefault="001F430D" w:rsidP="00126A98">
      <w:pPr>
        <w:pStyle w:val="APA"/>
        <w:ind w:firstLine="0"/>
      </w:pPr>
      <w:bookmarkStart w:id="0" w:name="_GoBack"/>
      <w:bookmarkEnd w:id="0"/>
    </w:p>
    <w:p w:rsidR="001F430D" w:rsidRPr="001F430D" w:rsidRDefault="001F430D" w:rsidP="001F430D">
      <w:pPr>
        <w:pStyle w:val="APAHeader"/>
      </w:pPr>
      <w:bookmarkStart w:id="1" w:name="bkFirstPageTitle"/>
      <w:r w:rsidRPr="001F430D">
        <w:t>Nursing Research Utilization Project Proposal: Implementation Plan</w:t>
      </w:r>
      <w:bookmarkEnd w:id="1"/>
    </w:p>
    <w:tbl>
      <w:tblPr>
        <w:tblW w:w="4946" w:type="pct"/>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tblPr>
      <w:tblGrid>
        <w:gridCol w:w="4658"/>
        <w:gridCol w:w="4828"/>
      </w:tblGrid>
      <w:tr w:rsidR="001F430D" w:rsidTr="001F430D">
        <w:trPr>
          <w:trHeight w:val="221"/>
        </w:trPr>
        <w:tc>
          <w:tcPr>
            <w:tcW w:w="2455" w:type="pct"/>
            <w:shd w:val="clear" w:color="auto" w:fill="BFBFBF"/>
            <w:tcMar>
              <w:top w:w="86" w:type="dxa"/>
              <w:left w:w="115" w:type="dxa"/>
              <w:bottom w:w="86" w:type="dxa"/>
              <w:right w:w="115" w:type="dxa"/>
            </w:tcMar>
          </w:tcPr>
          <w:p w:rsidR="001F430D" w:rsidRDefault="001F430D" w:rsidP="001F430D">
            <w:r>
              <w:t>Objectives</w:t>
            </w:r>
          </w:p>
        </w:tc>
        <w:tc>
          <w:tcPr>
            <w:tcW w:w="2545" w:type="pct"/>
            <w:shd w:val="clear" w:color="auto" w:fill="BFBFBF"/>
            <w:tcMar>
              <w:top w:w="86" w:type="dxa"/>
              <w:left w:w="115" w:type="dxa"/>
              <w:bottom w:w="86" w:type="dxa"/>
              <w:right w:w="115" w:type="dxa"/>
            </w:tcMar>
          </w:tcPr>
          <w:p w:rsidR="001F430D" w:rsidRDefault="001F430D" w:rsidP="001F430D">
            <w:r>
              <w:t>Content</w:t>
            </w:r>
          </w:p>
        </w:tc>
      </w:tr>
      <w:tr w:rsidR="001F430D" w:rsidTr="001F430D">
        <w:trPr>
          <w:trHeight w:val="606"/>
        </w:trPr>
        <w:tc>
          <w:tcPr>
            <w:tcW w:w="2455" w:type="pct"/>
            <w:shd w:val="clear" w:color="auto" w:fill="FFFFFF"/>
            <w:tcMar>
              <w:top w:w="86" w:type="dxa"/>
              <w:left w:w="115" w:type="dxa"/>
              <w:bottom w:w="86" w:type="dxa"/>
              <w:right w:w="115" w:type="dxa"/>
            </w:tcMar>
          </w:tcPr>
          <w:p w:rsidR="001F430D" w:rsidRPr="00952A4D" w:rsidRDefault="001F430D" w:rsidP="001F430D">
            <w:pPr>
              <w:pStyle w:val="AssignmentsLevel1"/>
              <w:rPr>
                <w:rFonts w:cs="Arial"/>
              </w:rPr>
            </w:pPr>
            <w:r w:rsidRPr="00952A4D">
              <w:rPr>
                <w:rFonts w:cs="Arial"/>
              </w:rPr>
              <w:t>Describe</w:t>
            </w:r>
            <w:r w:rsidRPr="00C021A2">
              <w:rPr>
                <w:rFonts w:cs="Arial"/>
              </w:rPr>
              <w:t xml:space="preserve"> the methods to be used to implement the proposed</w:t>
            </w:r>
            <w:r w:rsidRPr="0006513C">
              <w:rPr>
                <w:rFonts w:cs="Arial"/>
              </w:rPr>
              <w:t xml:space="preserve"> solution</w:t>
            </w:r>
          </w:p>
        </w:tc>
        <w:tc>
          <w:tcPr>
            <w:tcW w:w="2545" w:type="pct"/>
            <w:shd w:val="clear" w:color="auto" w:fill="FFFFFF"/>
            <w:tcMar>
              <w:top w:w="86" w:type="dxa"/>
              <w:left w:w="115" w:type="dxa"/>
              <w:bottom w:w="86" w:type="dxa"/>
              <w:right w:w="115" w:type="dxa"/>
            </w:tcMar>
          </w:tcPr>
          <w:p w:rsidR="001F430D" w:rsidRDefault="00D41E61" w:rsidP="004F495F">
            <w:pPr>
              <w:spacing w:line="480" w:lineRule="auto"/>
            </w:pPr>
            <w:r>
              <w:t xml:space="preserve">The methods that will be utilized in the implementation of </w:t>
            </w:r>
            <w:r w:rsidR="004F495F">
              <w:t xml:space="preserve">the proposed solution </w:t>
            </w:r>
            <w:r w:rsidR="00392913">
              <w:t>are</w:t>
            </w:r>
            <w:r w:rsidR="004F495F">
              <w:t xml:space="preserve"> through coordination, collaboration, and brainstorming. </w:t>
            </w:r>
            <w:r w:rsidR="00392913">
              <w:t xml:space="preserve">Coordination is the process wherein stakeholders work together effectively in achieving goals of </w:t>
            </w:r>
            <w:r w:rsidR="006A7091">
              <w:t xml:space="preserve">care while collaboration is where </w:t>
            </w:r>
            <w:r w:rsidR="00392913">
              <w:t xml:space="preserve">stakeholders </w:t>
            </w:r>
            <w:r w:rsidR="006A7091">
              <w:t xml:space="preserve">are willing to assist each other in order to attain objectives. Brainstorming on the other hand is the exchange of ideas, expertise, and experiences necessary to produce a well-planned care for patients. </w:t>
            </w:r>
            <w:r w:rsidR="004F495F">
              <w:t xml:space="preserve">Ensuring that each patient </w:t>
            </w:r>
            <w:r w:rsidR="00392913">
              <w:t>receives a patient-centered care is the primary objective of an</w:t>
            </w:r>
            <w:r w:rsidR="00450E85">
              <w:t>y healthcare organization. The involvement of stakeholders in creating measures to capture individualized care aligns perspectives on what’s important and how it is attained (Epstein &amp; Street, 2011).</w:t>
            </w:r>
          </w:p>
        </w:tc>
      </w:tr>
      <w:tr w:rsidR="001F430D" w:rsidTr="001F430D">
        <w:trPr>
          <w:trHeight w:val="489"/>
        </w:trPr>
        <w:tc>
          <w:tcPr>
            <w:tcW w:w="2455" w:type="pct"/>
            <w:shd w:val="clear" w:color="auto" w:fill="FFFFFF"/>
            <w:tcMar>
              <w:top w:w="86" w:type="dxa"/>
              <w:left w:w="115" w:type="dxa"/>
              <w:bottom w:w="86" w:type="dxa"/>
              <w:right w:w="115" w:type="dxa"/>
            </w:tcMar>
          </w:tcPr>
          <w:p w:rsidR="001F430D" w:rsidRPr="00952A4D" w:rsidRDefault="001F430D" w:rsidP="001F430D">
            <w:pPr>
              <w:pStyle w:val="AssignmentsLevel2"/>
              <w:numPr>
                <w:ilvl w:val="0"/>
                <w:numId w:val="0"/>
              </w:numPr>
            </w:pPr>
            <w:r w:rsidRPr="0006513C">
              <w:t>D</w:t>
            </w:r>
            <w:r>
              <w:t xml:space="preserve">evelop a </w:t>
            </w:r>
            <w:r w:rsidRPr="0006513C">
              <w:t>plan for implementing the proposed solution</w:t>
            </w:r>
          </w:p>
        </w:tc>
        <w:tc>
          <w:tcPr>
            <w:tcW w:w="2545" w:type="pct"/>
            <w:shd w:val="clear" w:color="auto" w:fill="FFFFFF"/>
            <w:tcMar>
              <w:top w:w="86" w:type="dxa"/>
              <w:left w:w="115" w:type="dxa"/>
              <w:bottom w:w="86" w:type="dxa"/>
              <w:right w:w="115" w:type="dxa"/>
            </w:tcMar>
          </w:tcPr>
          <w:p w:rsidR="001F430D" w:rsidRPr="0003631C" w:rsidRDefault="00AD210A" w:rsidP="00E63ABC">
            <w:pPr>
              <w:spacing w:line="480" w:lineRule="auto"/>
              <w:rPr>
                <w:color w:val="000000"/>
              </w:rPr>
            </w:pPr>
            <w:r>
              <w:rPr>
                <w:color w:val="000000"/>
              </w:rPr>
              <w:t xml:space="preserve">A plan is a product of a strategic thinking </w:t>
            </w:r>
            <w:r>
              <w:rPr>
                <w:color w:val="000000"/>
              </w:rPr>
              <w:lastRenderedPageBreak/>
              <w:t xml:space="preserve">process (Nunn &amp; McGuire, 2010). The formulation of a judicious plan is a crucial step in any given project. The initial step </w:t>
            </w:r>
            <w:r w:rsidR="00865E92">
              <w:rPr>
                <w:color w:val="000000"/>
              </w:rPr>
              <w:t xml:space="preserve">is to identify and engage the stakeholders that will comprise the Interdisciplinary team </w:t>
            </w:r>
            <w:r w:rsidR="006035C3">
              <w:rPr>
                <w:color w:val="000000"/>
              </w:rPr>
              <w:t>(IDT)</w:t>
            </w:r>
            <w:r w:rsidR="00E63ABC">
              <w:rPr>
                <w:color w:val="000000"/>
              </w:rPr>
              <w:t xml:space="preserve"> such as physicians, nurses, case managers, social workers, therapists and dieticians</w:t>
            </w:r>
            <w:r w:rsidR="006035C3">
              <w:rPr>
                <w:color w:val="000000"/>
              </w:rPr>
              <w:t>. Second step is to present to the IDT</w:t>
            </w:r>
            <w:r w:rsidR="00865E92">
              <w:rPr>
                <w:color w:val="000000"/>
              </w:rPr>
              <w:t xml:space="preserve"> the objectives of the project which is to facilitate a patient-centered care discharge plan</w:t>
            </w:r>
            <w:r w:rsidR="006035C3">
              <w:rPr>
                <w:color w:val="000000"/>
              </w:rPr>
              <w:t xml:space="preserve"> for patients post hospitalization.When the goals are known, IDT meets and discuss the plan of care of the patient through brainstorming and then present</w:t>
            </w:r>
            <w:r w:rsidR="00E63ABC">
              <w:rPr>
                <w:color w:val="000000"/>
              </w:rPr>
              <w:t>s</w:t>
            </w:r>
            <w:r w:rsidR="006035C3">
              <w:rPr>
                <w:color w:val="000000"/>
              </w:rPr>
              <w:t xml:space="preserve"> the details to the patient and support system. The IDT will involve the patient</w:t>
            </w:r>
            <w:r w:rsidR="00E63ABC">
              <w:rPr>
                <w:color w:val="000000"/>
              </w:rPr>
              <w:t xml:space="preserve"> and family</w:t>
            </w:r>
            <w:r w:rsidR="006035C3">
              <w:rPr>
                <w:color w:val="000000"/>
              </w:rPr>
              <w:t xml:space="preserve"> in the finalization of the care plan. When all has been agreed upon</w:t>
            </w:r>
            <w:r w:rsidR="00E63ABC">
              <w:rPr>
                <w:color w:val="000000"/>
              </w:rPr>
              <w:t xml:space="preserve"> among the IDT, patient and support system</w:t>
            </w:r>
            <w:r w:rsidR="006035C3">
              <w:rPr>
                <w:color w:val="000000"/>
              </w:rPr>
              <w:t xml:space="preserve">, </w:t>
            </w:r>
            <w:r w:rsidR="00E63ABC">
              <w:rPr>
                <w:color w:val="000000"/>
              </w:rPr>
              <w:t>then implementation of the objective is initiated.</w:t>
            </w:r>
          </w:p>
        </w:tc>
      </w:tr>
      <w:tr w:rsidR="001F430D" w:rsidTr="001F430D">
        <w:trPr>
          <w:trHeight w:val="221"/>
        </w:trPr>
        <w:tc>
          <w:tcPr>
            <w:tcW w:w="2455" w:type="pct"/>
            <w:shd w:val="clear" w:color="auto" w:fill="FFFFFF"/>
            <w:tcMar>
              <w:top w:w="86" w:type="dxa"/>
              <w:left w:w="115" w:type="dxa"/>
              <w:bottom w:w="86" w:type="dxa"/>
              <w:right w:w="115" w:type="dxa"/>
            </w:tcMar>
          </w:tcPr>
          <w:p w:rsidR="001F430D" w:rsidRDefault="001F430D" w:rsidP="001F430D">
            <w:pPr>
              <w:pStyle w:val="AssignmentsLevel2"/>
              <w:numPr>
                <w:ilvl w:val="0"/>
                <w:numId w:val="0"/>
              </w:numPr>
            </w:pPr>
            <w:r>
              <w:lastRenderedPageBreak/>
              <w:t>Incorporate</w:t>
            </w:r>
            <w:r w:rsidRPr="0006513C">
              <w:t xml:space="preserve"> a theory to </w:t>
            </w:r>
            <w:r>
              <w:t xml:space="preserve">develop the implementation plan and explain how it is used to develop the plan.  </w:t>
            </w:r>
          </w:p>
        </w:tc>
        <w:tc>
          <w:tcPr>
            <w:tcW w:w="2545" w:type="pct"/>
            <w:shd w:val="clear" w:color="auto" w:fill="FFFFFF"/>
            <w:tcMar>
              <w:top w:w="86" w:type="dxa"/>
              <w:left w:w="115" w:type="dxa"/>
              <w:bottom w:w="86" w:type="dxa"/>
              <w:right w:w="115" w:type="dxa"/>
            </w:tcMar>
          </w:tcPr>
          <w:p w:rsidR="001F430D" w:rsidRDefault="00A04A73" w:rsidP="00196CAA">
            <w:pPr>
              <w:spacing w:line="480" w:lineRule="auto"/>
            </w:pPr>
            <w:r>
              <w:t>The theory that will be incorporated with the implementation of the plan is the theory of rea</w:t>
            </w:r>
            <w:r w:rsidR="005B1681">
              <w:t xml:space="preserve">soned action (TRA). The theory </w:t>
            </w:r>
            <w:r w:rsidR="005B0A47">
              <w:t xml:space="preserve">associates </w:t>
            </w:r>
            <w:r w:rsidR="005B0A47">
              <w:lastRenderedPageBreak/>
              <w:t>norms, behaviors, attitudes, and intentions to perform an action</w:t>
            </w:r>
            <w:r w:rsidR="005B1681">
              <w:t xml:space="preserve"> (Hill, 1977).</w:t>
            </w:r>
            <w:r w:rsidR="005B0A47">
              <w:t xml:space="preserve"> It is the intention and goal of healthcare organizations to provide patient-centered care to their patients. </w:t>
            </w:r>
            <w:r w:rsidR="00196CAA">
              <w:t xml:space="preserve">Therefore, those involved with the care of the patient needs to have the same belief and intention to make patient safe and be well. </w:t>
            </w:r>
            <w:r w:rsidR="005B0A47">
              <w:t>The TRA</w:t>
            </w:r>
            <w:r w:rsidR="00196CAA">
              <w:t xml:space="preserve"> theorywill pave a way to propel stakeholders in ensuring</w:t>
            </w:r>
            <w:r w:rsidR="005B0A47">
              <w:t xml:space="preserve"> that</w:t>
            </w:r>
            <w:r w:rsidR="00196CAA">
              <w:t xml:space="preserve"> the patients they</w:t>
            </w:r>
            <w:r w:rsidR="005B0A47">
              <w:t xml:space="preserve"> serve </w:t>
            </w:r>
            <w:r w:rsidR="00196CAA">
              <w:t xml:space="preserve">receive individualized plan of care that they do deserve. </w:t>
            </w:r>
          </w:p>
        </w:tc>
      </w:tr>
      <w:tr w:rsidR="001F430D" w:rsidTr="001F430D">
        <w:trPr>
          <w:trHeight w:val="221"/>
        </w:trPr>
        <w:tc>
          <w:tcPr>
            <w:tcW w:w="2455" w:type="pct"/>
            <w:shd w:val="clear" w:color="auto" w:fill="FFFFFF"/>
            <w:tcMar>
              <w:top w:w="86" w:type="dxa"/>
              <w:left w:w="115" w:type="dxa"/>
              <w:bottom w:w="86" w:type="dxa"/>
              <w:right w:w="115" w:type="dxa"/>
            </w:tcMar>
          </w:tcPr>
          <w:p w:rsidR="001F430D" w:rsidRPr="00952A4D" w:rsidRDefault="001F430D" w:rsidP="001F430D">
            <w:pPr>
              <w:pStyle w:val="AssignmentsLevel2"/>
              <w:numPr>
                <w:ilvl w:val="0"/>
                <w:numId w:val="0"/>
              </w:numPr>
            </w:pPr>
            <w:r w:rsidRPr="0006513C">
              <w:lastRenderedPageBreak/>
              <w:t>Identify resources needed for the prop</w:t>
            </w:r>
            <w:r>
              <w:t xml:space="preserve">osed solution’s implementation and how you plan to gather and incorporate them.  </w:t>
            </w:r>
          </w:p>
        </w:tc>
        <w:tc>
          <w:tcPr>
            <w:tcW w:w="2545" w:type="pct"/>
            <w:shd w:val="clear" w:color="auto" w:fill="FFFFFF"/>
            <w:tcMar>
              <w:top w:w="86" w:type="dxa"/>
              <w:left w:w="115" w:type="dxa"/>
              <w:bottom w:w="86" w:type="dxa"/>
              <w:right w:w="115" w:type="dxa"/>
            </w:tcMar>
          </w:tcPr>
          <w:p w:rsidR="001F430D" w:rsidRDefault="00854CF6" w:rsidP="001F430D">
            <w:pPr>
              <w:spacing w:line="480" w:lineRule="auto"/>
            </w:pPr>
            <w:r>
              <w:t xml:space="preserve">The resources needed for the implementation of the proposed solution are as follows: manpower, access to electronic records, writing materials, and available conference room space to facilitate the meeting. In order </w:t>
            </w:r>
            <w:r w:rsidR="00816873">
              <w:t>to obtain</w:t>
            </w:r>
            <w:r>
              <w:t xml:space="preserve"> all resources needed, the Executive Manager of the organization needs to buy-in with the proposed solution and the benefits of its implementation. </w:t>
            </w:r>
            <w:r w:rsidR="00DE7B8C">
              <w:t>If a project has the support</w:t>
            </w:r>
            <w:r w:rsidR="00816873">
              <w:t xml:space="preserve"> of upper management, the acquisition of resources is favorable. </w:t>
            </w:r>
            <w:r w:rsidR="00DE7B8C">
              <w:t xml:space="preserve">Leadership endorsement is </w:t>
            </w:r>
            <w:r w:rsidR="00DE7B8C">
              <w:lastRenderedPageBreak/>
              <w:t>essential in any project success</w:t>
            </w:r>
            <w:r w:rsidR="005929EA">
              <w:t xml:space="preserve"> (</w:t>
            </w:r>
            <w:r w:rsidR="005929EA" w:rsidRPr="00DE7B8C">
              <w:t>Ur Rehman Khan</w:t>
            </w:r>
            <w:r w:rsidR="005929EA">
              <w:t xml:space="preserve">, et al., 2014). </w:t>
            </w:r>
          </w:p>
        </w:tc>
      </w:tr>
      <w:tr w:rsidR="001F430D" w:rsidTr="001F430D">
        <w:trPr>
          <w:trHeight w:val="221"/>
        </w:trPr>
        <w:tc>
          <w:tcPr>
            <w:tcW w:w="2455" w:type="pct"/>
            <w:shd w:val="clear" w:color="auto" w:fill="FFFFFF"/>
            <w:tcMar>
              <w:top w:w="86" w:type="dxa"/>
              <w:left w:w="115" w:type="dxa"/>
              <w:bottom w:w="86" w:type="dxa"/>
              <w:right w:w="115" w:type="dxa"/>
            </w:tcMar>
          </w:tcPr>
          <w:p w:rsidR="001F430D" w:rsidRPr="00952A4D" w:rsidRDefault="001F430D" w:rsidP="001F430D">
            <w:pPr>
              <w:pStyle w:val="AssignmentsLevel2"/>
              <w:numPr>
                <w:ilvl w:val="0"/>
                <w:numId w:val="0"/>
              </w:numPr>
            </w:pPr>
            <w:r>
              <w:lastRenderedPageBreak/>
              <w:t>Describe outcome measures aligned with planned outcomes</w:t>
            </w:r>
          </w:p>
        </w:tc>
        <w:tc>
          <w:tcPr>
            <w:tcW w:w="2545" w:type="pct"/>
            <w:shd w:val="clear" w:color="auto" w:fill="FFFFFF"/>
            <w:tcMar>
              <w:top w:w="86" w:type="dxa"/>
              <w:left w:w="115" w:type="dxa"/>
              <w:bottom w:w="86" w:type="dxa"/>
              <w:right w:w="115" w:type="dxa"/>
            </w:tcMar>
          </w:tcPr>
          <w:p w:rsidR="001F430D" w:rsidRDefault="005929EA" w:rsidP="002117DA">
            <w:pPr>
              <w:spacing w:line="480" w:lineRule="auto"/>
            </w:pPr>
            <w:r>
              <w:t xml:space="preserve">The intent of the project is for 85% of patients will have a patient-centered care discharge plan post hospitalization following an IDT conference on patient’s care plan. </w:t>
            </w:r>
            <w:r w:rsidR="009E2727">
              <w:t>The conference will focus on a plan suited for patient’s needs, which</w:t>
            </w:r>
            <w:r>
              <w:t xml:space="preserve"> will be carried</w:t>
            </w:r>
            <w:r w:rsidR="009E2727">
              <w:t xml:space="preserve"> over tothe next level of care.</w:t>
            </w:r>
            <w:r w:rsidR="002117DA">
              <w:t xml:space="preserve"> A staff or a third-party vendor will initiate a post discharge call within 24 hours of patient’s discharge from the hospital. The aim of this call is to ensure that the patient is safe and</w:t>
            </w:r>
            <w:r w:rsidR="0020262C">
              <w:t xml:space="preserve"> confirm that the care plan, which was established in the hospital,</w:t>
            </w:r>
            <w:r w:rsidR="002117DA">
              <w:t xml:space="preserve"> was carried over by the patient </w:t>
            </w:r>
            <w:r w:rsidR="0020262C">
              <w:t>(</w:t>
            </w:r>
            <w:r w:rsidR="002117DA">
              <w:t>and support system</w:t>
            </w:r>
            <w:r w:rsidR="0020262C">
              <w:t>) at home or other post hospital destination</w:t>
            </w:r>
            <w:r w:rsidR="002117DA">
              <w:t xml:space="preserve">. </w:t>
            </w:r>
          </w:p>
        </w:tc>
      </w:tr>
      <w:tr w:rsidR="001F430D" w:rsidTr="001F430D">
        <w:trPr>
          <w:trHeight w:val="221"/>
        </w:trPr>
        <w:tc>
          <w:tcPr>
            <w:tcW w:w="2455" w:type="pct"/>
            <w:shd w:val="clear" w:color="auto" w:fill="FFFFFF"/>
            <w:tcMar>
              <w:top w:w="86" w:type="dxa"/>
              <w:left w:w="115" w:type="dxa"/>
              <w:bottom w:w="86" w:type="dxa"/>
              <w:right w:w="115" w:type="dxa"/>
            </w:tcMar>
          </w:tcPr>
          <w:p w:rsidR="001F430D" w:rsidRPr="00952A4D" w:rsidRDefault="001F430D" w:rsidP="001F430D">
            <w:pPr>
              <w:pStyle w:val="AssignmentsLevel2"/>
              <w:numPr>
                <w:ilvl w:val="0"/>
                <w:numId w:val="0"/>
              </w:numPr>
              <w:ind w:left="360" w:hanging="360"/>
            </w:pPr>
            <w:r w:rsidRPr="0006513C">
              <w:t>Discuss the feasibility of the implementation plan.</w:t>
            </w:r>
          </w:p>
        </w:tc>
        <w:tc>
          <w:tcPr>
            <w:tcW w:w="2545" w:type="pct"/>
            <w:shd w:val="clear" w:color="auto" w:fill="FFFFFF"/>
            <w:tcMar>
              <w:top w:w="86" w:type="dxa"/>
              <w:left w:w="115" w:type="dxa"/>
              <w:bottom w:w="86" w:type="dxa"/>
              <w:right w:w="115" w:type="dxa"/>
            </w:tcMar>
          </w:tcPr>
          <w:p w:rsidR="001F430D" w:rsidRDefault="009E2727" w:rsidP="002117DA">
            <w:pPr>
              <w:spacing w:line="480" w:lineRule="auto"/>
            </w:pPr>
            <w:r>
              <w:t xml:space="preserve">Patients are readmitted to the hospital sometimes due to poor and individualized discharge planning. The effects of patient returning the hospital not only affect the institution financially but the comfort and safety of the patient is at stake as well. The </w:t>
            </w:r>
            <w:r>
              <w:lastRenderedPageBreak/>
              <w:t xml:space="preserve">proposed solution to this issue is to involve stakeholders in formulating a plan to promote patient-centered care. With the knowledge and participation of upper management and staff </w:t>
            </w:r>
            <w:r w:rsidR="002117DA">
              <w:t xml:space="preserve">on the initiative of personalized care, project objectives can be attained significantly. Therefore, implementing an IDT conference </w:t>
            </w:r>
          </w:p>
        </w:tc>
      </w:tr>
    </w:tbl>
    <w:p w:rsidR="001F430D" w:rsidRDefault="001F430D" w:rsidP="001F430D">
      <w:pPr>
        <w:pStyle w:val="APA"/>
      </w:pPr>
      <w:r>
        <w:lastRenderedPageBreak/>
        <w:br/>
      </w:r>
      <w:r>
        <w:br/>
      </w:r>
    </w:p>
    <w:p w:rsidR="00E12448" w:rsidRDefault="00E12448" w:rsidP="001F430D">
      <w:pPr>
        <w:pStyle w:val="APA"/>
      </w:pPr>
    </w:p>
    <w:p w:rsidR="00E12448" w:rsidRDefault="00E12448" w:rsidP="001F430D">
      <w:pPr>
        <w:pStyle w:val="APA"/>
      </w:pPr>
    </w:p>
    <w:p w:rsidR="00E12448" w:rsidRDefault="00E12448" w:rsidP="001F430D">
      <w:pPr>
        <w:pStyle w:val="APA"/>
      </w:pPr>
    </w:p>
    <w:p w:rsidR="00E12448" w:rsidRDefault="00E12448" w:rsidP="001F430D">
      <w:pPr>
        <w:pStyle w:val="APA"/>
      </w:pPr>
    </w:p>
    <w:p w:rsidR="00E12448" w:rsidRDefault="00E12448" w:rsidP="001F430D">
      <w:pPr>
        <w:pStyle w:val="APA"/>
      </w:pPr>
    </w:p>
    <w:p w:rsidR="00E12448" w:rsidRDefault="00E12448" w:rsidP="001F430D">
      <w:pPr>
        <w:pStyle w:val="APA"/>
      </w:pPr>
    </w:p>
    <w:p w:rsidR="00E12448" w:rsidRDefault="00E12448" w:rsidP="001F430D">
      <w:pPr>
        <w:pStyle w:val="APA"/>
      </w:pPr>
    </w:p>
    <w:p w:rsidR="00E12448" w:rsidRDefault="00E12448" w:rsidP="001F430D">
      <w:pPr>
        <w:pStyle w:val="APA"/>
      </w:pPr>
    </w:p>
    <w:p w:rsidR="00E12448" w:rsidRDefault="00E12448" w:rsidP="001F430D">
      <w:pPr>
        <w:pStyle w:val="APA"/>
      </w:pPr>
    </w:p>
    <w:p w:rsidR="0020262C" w:rsidRDefault="0020262C" w:rsidP="001F430D">
      <w:pPr>
        <w:pStyle w:val="APA"/>
      </w:pPr>
    </w:p>
    <w:p w:rsidR="0020262C" w:rsidRDefault="0020262C" w:rsidP="001F430D">
      <w:pPr>
        <w:pStyle w:val="APA"/>
      </w:pPr>
    </w:p>
    <w:p w:rsidR="0020262C" w:rsidRDefault="0020262C" w:rsidP="001F430D">
      <w:pPr>
        <w:pStyle w:val="APA"/>
      </w:pPr>
    </w:p>
    <w:p w:rsidR="0020262C" w:rsidRDefault="0020262C" w:rsidP="001F430D">
      <w:pPr>
        <w:pStyle w:val="APA"/>
      </w:pPr>
    </w:p>
    <w:p w:rsidR="00E12448" w:rsidRDefault="00E12448" w:rsidP="001F430D">
      <w:pPr>
        <w:pStyle w:val="APA"/>
      </w:pPr>
    </w:p>
    <w:p w:rsidR="00E12448" w:rsidRDefault="00E12448" w:rsidP="00E12448">
      <w:pPr>
        <w:pStyle w:val="APA"/>
        <w:jc w:val="center"/>
      </w:pPr>
      <w:r>
        <w:t>References</w:t>
      </w:r>
    </w:p>
    <w:p w:rsidR="00816873" w:rsidRDefault="00816873" w:rsidP="00816873">
      <w:pPr>
        <w:pStyle w:val="BodyText"/>
        <w:spacing w:line="480" w:lineRule="auto"/>
        <w:ind w:left="720" w:hanging="720"/>
      </w:pPr>
      <w:r w:rsidRPr="00816873">
        <w:t>Epstein, R. M., &amp; Street, R. J. (2011). The values and value of patient-centered care. </w:t>
      </w:r>
      <w:r w:rsidRPr="00816873">
        <w:rPr>
          <w:i/>
          <w:iCs/>
        </w:rPr>
        <w:t>Annals Of Family Medicine</w:t>
      </w:r>
      <w:r w:rsidRPr="00816873">
        <w:t>, </w:t>
      </w:r>
      <w:r w:rsidRPr="00816873">
        <w:rPr>
          <w:i/>
          <w:iCs/>
        </w:rPr>
        <w:t>9</w:t>
      </w:r>
      <w:r w:rsidRPr="00816873">
        <w:t>(2), 100-103.doi:10.1370/afm.1239</w:t>
      </w:r>
    </w:p>
    <w:p w:rsidR="00816873" w:rsidRDefault="00816873" w:rsidP="00816873">
      <w:pPr>
        <w:pStyle w:val="BodyText"/>
        <w:spacing w:line="480" w:lineRule="auto"/>
        <w:ind w:left="720" w:hanging="720"/>
      </w:pPr>
      <w:r w:rsidRPr="00816873">
        <w:t>Hill, R. (1977). </w:t>
      </w:r>
      <w:r w:rsidRPr="00816873">
        <w:rPr>
          <w:i/>
          <w:iCs/>
        </w:rPr>
        <w:t>Contemporary Sociology,</w:t>
      </w:r>
      <w:r w:rsidRPr="00816873">
        <w:t> </w:t>
      </w:r>
      <w:r w:rsidRPr="00816873">
        <w:rPr>
          <w:i/>
          <w:iCs/>
        </w:rPr>
        <w:t>6</w:t>
      </w:r>
      <w:r w:rsidRPr="00816873">
        <w:t>(2), 244-245. Retrieved from http://www.jstor.org/stable/2065853</w:t>
      </w:r>
    </w:p>
    <w:p w:rsidR="00816873" w:rsidRDefault="00816873" w:rsidP="00816873">
      <w:pPr>
        <w:pStyle w:val="BodyText"/>
        <w:spacing w:line="480" w:lineRule="auto"/>
        <w:ind w:left="720" w:hanging="720"/>
      </w:pPr>
      <w:r w:rsidRPr="00816873">
        <w:t>Nunn, L., &amp; McGuire, B. (2010). The importance of A good business plan.</w:t>
      </w:r>
      <w:r w:rsidRPr="00816873">
        <w:rPr>
          <w:i/>
          <w:iCs/>
        </w:rPr>
        <w:t> Journal of Business &amp; Economics Research, 8</w:t>
      </w:r>
      <w:r w:rsidRPr="00816873">
        <w:t>(2), 95-105. Retrieved from http://search.proquest.com/docview/194892288?accountid=35812</w:t>
      </w:r>
    </w:p>
    <w:p w:rsidR="00DE7B8C" w:rsidRPr="00DE7B8C" w:rsidRDefault="00DE7B8C" w:rsidP="00DE7B8C">
      <w:pPr>
        <w:pStyle w:val="BodyText"/>
        <w:spacing w:line="480" w:lineRule="auto"/>
        <w:ind w:left="720" w:hanging="720"/>
      </w:pPr>
      <w:r w:rsidRPr="00DE7B8C">
        <w:t>Ur Rehman Khan, S., Sang Long, C., &amp; Muhammad JavedIqbal, S. (2014). Top management support, a potential moderator between project leadership and project success: A theoretical framework.</w:t>
      </w:r>
      <w:r w:rsidRPr="00DE7B8C">
        <w:rPr>
          <w:i/>
          <w:iCs/>
        </w:rPr>
        <w:t> Research Journal of Applied Sciences, Engineering and Technology,11</w:t>
      </w:r>
      <w:r w:rsidRPr="00DE7B8C">
        <w:t>(8), 1373-1376. doi:10.19026/rjaset.8.1109</w:t>
      </w:r>
    </w:p>
    <w:p w:rsidR="00DE7B8C" w:rsidRDefault="00DE7B8C" w:rsidP="00816873">
      <w:pPr>
        <w:pStyle w:val="BodyText"/>
        <w:spacing w:line="480" w:lineRule="auto"/>
        <w:ind w:left="720" w:hanging="720"/>
      </w:pPr>
    </w:p>
    <w:p w:rsidR="00DE7B8C" w:rsidRPr="00816873" w:rsidRDefault="00DE7B8C" w:rsidP="00816873">
      <w:pPr>
        <w:pStyle w:val="BodyText"/>
        <w:spacing w:line="480" w:lineRule="auto"/>
        <w:ind w:left="720" w:hanging="720"/>
      </w:pPr>
    </w:p>
    <w:p w:rsidR="00816873" w:rsidRDefault="00816873" w:rsidP="00816873">
      <w:pPr>
        <w:pStyle w:val="BodyText"/>
        <w:spacing w:line="480" w:lineRule="auto"/>
        <w:ind w:left="720" w:hanging="720"/>
      </w:pPr>
    </w:p>
    <w:p w:rsidR="00816873" w:rsidRPr="00816873" w:rsidRDefault="00816873" w:rsidP="00816873">
      <w:pPr>
        <w:pStyle w:val="BodyText"/>
        <w:spacing w:line="480" w:lineRule="auto"/>
      </w:pPr>
    </w:p>
    <w:p w:rsidR="001A2D9F" w:rsidRDefault="001A2D9F" w:rsidP="0020262C">
      <w:pPr>
        <w:pStyle w:val="APA"/>
        <w:ind w:firstLine="0"/>
      </w:pPr>
    </w:p>
    <w:p w:rsidR="001A2D9F" w:rsidRDefault="001A2D9F" w:rsidP="00E12448">
      <w:pPr>
        <w:pStyle w:val="APA"/>
        <w:jc w:val="center"/>
      </w:pPr>
    </w:p>
    <w:p w:rsidR="00AD210A" w:rsidRPr="00E12448" w:rsidRDefault="00AD210A" w:rsidP="00E12448">
      <w:pPr>
        <w:pStyle w:val="APA"/>
        <w:jc w:val="center"/>
      </w:pPr>
    </w:p>
    <w:p w:rsidR="00E12448" w:rsidRPr="001F430D" w:rsidRDefault="00E12448" w:rsidP="00E12448">
      <w:pPr>
        <w:pStyle w:val="APA"/>
        <w:jc w:val="center"/>
      </w:pPr>
    </w:p>
    <w:sectPr w:rsidR="00E12448" w:rsidRPr="001F430D" w:rsidSect="001F430D">
      <w:headerReference w:type="default" r:id="rId7"/>
      <w:headerReference w:type="first" r:id="rId8"/>
      <w:type w:val="continuous"/>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953" w:rsidRDefault="00681953">
      <w:r>
        <w:separator/>
      </w:r>
    </w:p>
  </w:endnote>
  <w:endnote w:type="continuationSeparator" w:id="1">
    <w:p w:rsidR="00681953" w:rsidRDefault="006819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953" w:rsidRDefault="00681953">
      <w:r>
        <w:separator/>
      </w:r>
    </w:p>
  </w:footnote>
  <w:footnote w:type="continuationSeparator" w:id="1">
    <w:p w:rsidR="00681953" w:rsidRDefault="006819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Look w:val="0000"/>
    </w:tblPr>
    <w:tblGrid>
      <w:gridCol w:w="8618"/>
      <w:gridCol w:w="958"/>
    </w:tblGrid>
    <w:tr w:rsidR="002117DA" w:rsidTr="001F430D">
      <w:tc>
        <w:tcPr>
          <w:tcW w:w="4500" w:type="pct"/>
          <w:shd w:val="clear" w:color="auto" w:fill="auto"/>
        </w:tcPr>
        <w:p w:rsidR="002117DA" w:rsidRPr="001F430D" w:rsidRDefault="002117DA" w:rsidP="001F430D">
          <w:pPr>
            <w:pStyle w:val="Header"/>
          </w:pPr>
          <w:bookmarkStart w:id="2" w:name="bkRunningHead"/>
          <w:bookmarkEnd w:id="2"/>
        </w:p>
      </w:tc>
      <w:tc>
        <w:tcPr>
          <w:tcW w:w="2500" w:type="pct"/>
          <w:shd w:val="clear" w:color="auto" w:fill="auto"/>
        </w:tcPr>
        <w:p w:rsidR="002117DA" w:rsidRDefault="006E2432" w:rsidP="001F430D">
          <w:pPr>
            <w:pStyle w:val="Header"/>
            <w:jc w:val="right"/>
          </w:pPr>
          <w:r>
            <w:fldChar w:fldCharType="begin"/>
          </w:r>
          <w:r w:rsidR="002117DA">
            <w:instrText xml:space="preserve"> PAGE  \* MERGEFORMAT </w:instrText>
          </w:r>
          <w:r>
            <w:fldChar w:fldCharType="separate"/>
          </w:r>
          <w:r w:rsidR="00C56270">
            <w:rPr>
              <w:noProof/>
            </w:rPr>
            <w:t>6</w:t>
          </w:r>
          <w:r>
            <w:fldChar w:fldCharType="end"/>
          </w:r>
        </w:p>
        <w:p w:rsidR="002117DA" w:rsidRDefault="002117DA" w:rsidP="001F430D">
          <w:pPr>
            <w:pStyle w:val="Header"/>
          </w:pPr>
        </w:p>
      </w:tc>
    </w:tr>
  </w:tbl>
  <w:p w:rsidR="002117DA" w:rsidRPr="001F430D" w:rsidRDefault="002117DA" w:rsidP="001F43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Look w:val="0000"/>
    </w:tblPr>
    <w:tblGrid>
      <w:gridCol w:w="8618"/>
      <w:gridCol w:w="958"/>
    </w:tblGrid>
    <w:tr w:rsidR="002117DA" w:rsidTr="001F430D">
      <w:tc>
        <w:tcPr>
          <w:tcW w:w="4500" w:type="pct"/>
          <w:shd w:val="clear" w:color="auto" w:fill="auto"/>
        </w:tcPr>
        <w:p w:rsidR="002117DA" w:rsidRPr="001F430D" w:rsidRDefault="002117DA" w:rsidP="001F430D">
          <w:pPr>
            <w:pStyle w:val="Header"/>
          </w:pPr>
          <w:bookmarkStart w:id="3" w:name="bkTitleRunningHead"/>
          <w:bookmarkEnd w:id="3"/>
        </w:p>
      </w:tc>
      <w:tc>
        <w:tcPr>
          <w:tcW w:w="2500" w:type="pct"/>
          <w:shd w:val="clear" w:color="auto" w:fill="auto"/>
        </w:tcPr>
        <w:p w:rsidR="002117DA" w:rsidRDefault="006E2432" w:rsidP="001F430D">
          <w:pPr>
            <w:pStyle w:val="Header"/>
            <w:jc w:val="right"/>
          </w:pPr>
          <w:r>
            <w:fldChar w:fldCharType="begin"/>
          </w:r>
          <w:r w:rsidR="002117DA">
            <w:instrText xml:space="preserve"> PAGE  \* MERGEFORMAT </w:instrText>
          </w:r>
          <w:r>
            <w:fldChar w:fldCharType="separate"/>
          </w:r>
          <w:r w:rsidR="00C56270">
            <w:rPr>
              <w:noProof/>
            </w:rPr>
            <w:t>1</w:t>
          </w:r>
          <w:r>
            <w:fldChar w:fldCharType="end"/>
          </w:r>
        </w:p>
        <w:p w:rsidR="002117DA" w:rsidRDefault="002117DA" w:rsidP="001F430D">
          <w:pPr>
            <w:pStyle w:val="Header"/>
          </w:pPr>
        </w:p>
      </w:tc>
    </w:tr>
  </w:tbl>
  <w:p w:rsidR="002117DA" w:rsidRPr="001F430D" w:rsidRDefault="002117DA" w:rsidP="001F43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3021"/>
    <w:multiLevelType w:val="multilevel"/>
    <w:tmpl w:val="61EE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E11BEC"/>
    <w:multiLevelType w:val="multilevel"/>
    <w:tmpl w:val="AAA4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2361F3"/>
    <w:multiLevelType w:val="multilevel"/>
    <w:tmpl w:val="CF1A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27009F"/>
    <w:multiLevelType w:val="multilevel"/>
    <w:tmpl w:val="1D5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docVars>
    <w:docVar w:name="Abstract" w:val="0"/>
    <w:docVar w:name="IncludeRunningHead" w:val="0"/>
    <w:docVar w:name="OpenYesNo" w:val="0"/>
  </w:docVars>
  <w:rsids>
    <w:rsidRoot w:val="001F430D"/>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21CDD"/>
    <w:rsid w:val="00126A98"/>
    <w:rsid w:val="001320D9"/>
    <w:rsid w:val="001332DE"/>
    <w:rsid w:val="0013426E"/>
    <w:rsid w:val="00134E26"/>
    <w:rsid w:val="0013558A"/>
    <w:rsid w:val="00141EFD"/>
    <w:rsid w:val="001441CA"/>
    <w:rsid w:val="001451FE"/>
    <w:rsid w:val="00151A6D"/>
    <w:rsid w:val="001525D5"/>
    <w:rsid w:val="00163D68"/>
    <w:rsid w:val="0017123E"/>
    <w:rsid w:val="0017347F"/>
    <w:rsid w:val="00177751"/>
    <w:rsid w:val="001828A2"/>
    <w:rsid w:val="00192AE3"/>
    <w:rsid w:val="001947D0"/>
    <w:rsid w:val="00196CAA"/>
    <w:rsid w:val="001A25D8"/>
    <w:rsid w:val="001A2D9F"/>
    <w:rsid w:val="001A34FE"/>
    <w:rsid w:val="001A5834"/>
    <w:rsid w:val="001A6570"/>
    <w:rsid w:val="001B5A1E"/>
    <w:rsid w:val="001C643E"/>
    <w:rsid w:val="001C79D5"/>
    <w:rsid w:val="001E28C7"/>
    <w:rsid w:val="001F430D"/>
    <w:rsid w:val="001F61E6"/>
    <w:rsid w:val="0020048D"/>
    <w:rsid w:val="00201D4A"/>
    <w:rsid w:val="0020262C"/>
    <w:rsid w:val="0020281F"/>
    <w:rsid w:val="002106D8"/>
    <w:rsid w:val="002117DA"/>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84FDA"/>
    <w:rsid w:val="00387815"/>
    <w:rsid w:val="00392913"/>
    <w:rsid w:val="00394884"/>
    <w:rsid w:val="003961C7"/>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66A4"/>
    <w:rsid w:val="003E79AB"/>
    <w:rsid w:val="004006CB"/>
    <w:rsid w:val="00405146"/>
    <w:rsid w:val="004220D7"/>
    <w:rsid w:val="004273E9"/>
    <w:rsid w:val="00431BDA"/>
    <w:rsid w:val="00450E5D"/>
    <w:rsid w:val="00450E85"/>
    <w:rsid w:val="00465723"/>
    <w:rsid w:val="00480108"/>
    <w:rsid w:val="00481604"/>
    <w:rsid w:val="004933B7"/>
    <w:rsid w:val="004B0EC7"/>
    <w:rsid w:val="004D446B"/>
    <w:rsid w:val="004E2745"/>
    <w:rsid w:val="004E28D6"/>
    <w:rsid w:val="004F28EE"/>
    <w:rsid w:val="004F495F"/>
    <w:rsid w:val="004F7B75"/>
    <w:rsid w:val="004F7D50"/>
    <w:rsid w:val="00527090"/>
    <w:rsid w:val="005450B8"/>
    <w:rsid w:val="00552D67"/>
    <w:rsid w:val="005650EB"/>
    <w:rsid w:val="00571769"/>
    <w:rsid w:val="005929EA"/>
    <w:rsid w:val="00595228"/>
    <w:rsid w:val="00596D98"/>
    <w:rsid w:val="005B0A47"/>
    <w:rsid w:val="005B1681"/>
    <w:rsid w:val="005B60A0"/>
    <w:rsid w:val="005C4B45"/>
    <w:rsid w:val="005C53D6"/>
    <w:rsid w:val="005F2E7E"/>
    <w:rsid w:val="00602CC5"/>
    <w:rsid w:val="006035C3"/>
    <w:rsid w:val="00604874"/>
    <w:rsid w:val="00604B02"/>
    <w:rsid w:val="006362A0"/>
    <w:rsid w:val="0064493B"/>
    <w:rsid w:val="0064774B"/>
    <w:rsid w:val="006559A3"/>
    <w:rsid w:val="00657B75"/>
    <w:rsid w:val="00661FB3"/>
    <w:rsid w:val="00662178"/>
    <w:rsid w:val="0066695C"/>
    <w:rsid w:val="00673875"/>
    <w:rsid w:val="00677CC4"/>
    <w:rsid w:val="00681953"/>
    <w:rsid w:val="006A7091"/>
    <w:rsid w:val="006B099A"/>
    <w:rsid w:val="006B641D"/>
    <w:rsid w:val="006B7334"/>
    <w:rsid w:val="006C40E2"/>
    <w:rsid w:val="006C4BF6"/>
    <w:rsid w:val="006D5770"/>
    <w:rsid w:val="006D6131"/>
    <w:rsid w:val="006E2432"/>
    <w:rsid w:val="006E6543"/>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16873"/>
    <w:rsid w:val="008213FF"/>
    <w:rsid w:val="00824C5E"/>
    <w:rsid w:val="0083233D"/>
    <w:rsid w:val="00835FC8"/>
    <w:rsid w:val="0084039A"/>
    <w:rsid w:val="00854CF6"/>
    <w:rsid w:val="008657EE"/>
    <w:rsid w:val="00865E92"/>
    <w:rsid w:val="008711D9"/>
    <w:rsid w:val="00872A15"/>
    <w:rsid w:val="00873108"/>
    <w:rsid w:val="0087533B"/>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55A51"/>
    <w:rsid w:val="00976ACC"/>
    <w:rsid w:val="009774F1"/>
    <w:rsid w:val="00980F71"/>
    <w:rsid w:val="00991607"/>
    <w:rsid w:val="0099735D"/>
    <w:rsid w:val="009A446E"/>
    <w:rsid w:val="009C5992"/>
    <w:rsid w:val="009E2727"/>
    <w:rsid w:val="009F59EB"/>
    <w:rsid w:val="00A0014B"/>
    <w:rsid w:val="00A04A73"/>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66C03"/>
    <w:rsid w:val="00A74E24"/>
    <w:rsid w:val="00A8149A"/>
    <w:rsid w:val="00A86D24"/>
    <w:rsid w:val="00A91DD3"/>
    <w:rsid w:val="00AA0083"/>
    <w:rsid w:val="00AB448E"/>
    <w:rsid w:val="00AB4A9E"/>
    <w:rsid w:val="00AC4703"/>
    <w:rsid w:val="00AD1618"/>
    <w:rsid w:val="00AD210A"/>
    <w:rsid w:val="00AD3E03"/>
    <w:rsid w:val="00AD6BFE"/>
    <w:rsid w:val="00B0181F"/>
    <w:rsid w:val="00B247EB"/>
    <w:rsid w:val="00B3041D"/>
    <w:rsid w:val="00B316B4"/>
    <w:rsid w:val="00B36297"/>
    <w:rsid w:val="00B603EE"/>
    <w:rsid w:val="00B615C4"/>
    <w:rsid w:val="00B61FC6"/>
    <w:rsid w:val="00B85F0E"/>
    <w:rsid w:val="00B9170B"/>
    <w:rsid w:val="00B92F1D"/>
    <w:rsid w:val="00BA2B08"/>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56270"/>
    <w:rsid w:val="00C72BCE"/>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210C2"/>
    <w:rsid w:val="00D31F88"/>
    <w:rsid w:val="00D33F9E"/>
    <w:rsid w:val="00D41E61"/>
    <w:rsid w:val="00D44548"/>
    <w:rsid w:val="00D52003"/>
    <w:rsid w:val="00D53574"/>
    <w:rsid w:val="00D549D9"/>
    <w:rsid w:val="00D5747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E7B8C"/>
    <w:rsid w:val="00DF4A20"/>
    <w:rsid w:val="00E12448"/>
    <w:rsid w:val="00E14581"/>
    <w:rsid w:val="00E16071"/>
    <w:rsid w:val="00E16C94"/>
    <w:rsid w:val="00E2754D"/>
    <w:rsid w:val="00E27E8F"/>
    <w:rsid w:val="00E34B45"/>
    <w:rsid w:val="00E369DC"/>
    <w:rsid w:val="00E51F7D"/>
    <w:rsid w:val="00E53E40"/>
    <w:rsid w:val="00E601AD"/>
    <w:rsid w:val="00E634CA"/>
    <w:rsid w:val="00E63ABC"/>
    <w:rsid w:val="00E645AE"/>
    <w:rsid w:val="00E81A2F"/>
    <w:rsid w:val="00E87CEF"/>
    <w:rsid w:val="00EA472B"/>
    <w:rsid w:val="00EB2C38"/>
    <w:rsid w:val="00EB6196"/>
    <w:rsid w:val="00EC129F"/>
    <w:rsid w:val="00EC1BBA"/>
    <w:rsid w:val="00EC28A7"/>
    <w:rsid w:val="00ED3EBE"/>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paragraph" w:customStyle="1" w:styleId="AssignmentsLevel1">
    <w:name w:val="Assignments Level 1"/>
    <w:basedOn w:val="Normal"/>
    <w:link w:val="AssignmentsLevel1Char"/>
    <w:qFormat/>
    <w:rsid w:val="001F430D"/>
    <w:pPr>
      <w:widowControl w:val="0"/>
    </w:pPr>
    <w:rPr>
      <w:rFonts w:ascii="Arial" w:hAnsi="Arial"/>
      <w:sz w:val="20"/>
      <w:szCs w:val="20"/>
    </w:rPr>
  </w:style>
  <w:style w:type="character" w:customStyle="1" w:styleId="AssignmentsLevel1Char">
    <w:name w:val="Assignments Level 1 Char"/>
    <w:link w:val="AssignmentsLevel1"/>
    <w:rsid w:val="001F430D"/>
    <w:rPr>
      <w:rFonts w:ascii="Arial" w:hAnsi="Arial"/>
    </w:rPr>
  </w:style>
  <w:style w:type="paragraph" w:customStyle="1" w:styleId="AssignmentsLevel2">
    <w:name w:val="Assignments Level 2"/>
    <w:basedOn w:val="AssignmentsLevel1"/>
    <w:link w:val="AssignmentsLevel2Char"/>
    <w:qFormat/>
    <w:rsid w:val="001F430D"/>
    <w:pPr>
      <w:numPr>
        <w:numId w:val="1"/>
      </w:numPr>
      <w:ind w:left="360"/>
    </w:pPr>
  </w:style>
  <w:style w:type="character" w:customStyle="1" w:styleId="AssignmentsLevel2Char">
    <w:name w:val="Assignments Level 2 Char"/>
    <w:link w:val="AssignmentsLevel2"/>
    <w:rsid w:val="001F430D"/>
    <w:rPr>
      <w:rFonts w:ascii="Arial" w:hAnsi="Arial"/>
    </w:rPr>
  </w:style>
  <w:style w:type="paragraph" w:customStyle="1" w:styleId="AssignmentsLevel3">
    <w:name w:val="Assignments Level 3"/>
    <w:basedOn w:val="AssignmentsLevel2"/>
    <w:qFormat/>
    <w:rsid w:val="001F430D"/>
    <w:pPr>
      <w:numPr>
        <w:ilvl w:val="1"/>
      </w:numPr>
      <w:tabs>
        <w:tab w:val="num" w:pos="360"/>
      </w:tabs>
      <w:ind w:left="720"/>
    </w:pPr>
  </w:style>
  <w:style w:type="paragraph" w:customStyle="1" w:styleId="AssignmentsLevel4">
    <w:name w:val="Assignments Level 4"/>
    <w:basedOn w:val="AssignmentsLevel3"/>
    <w:qFormat/>
    <w:rsid w:val="001F430D"/>
    <w:pPr>
      <w:numPr>
        <w:ilvl w:val="2"/>
      </w:numPr>
      <w:tabs>
        <w:tab w:val="num" w:pos="360"/>
      </w:tabs>
      <w:ind w:left="1080"/>
    </w:pPr>
  </w:style>
  <w:style w:type="character" w:customStyle="1" w:styleId="BodyTextChar">
    <w:name w:val="Body Text Char"/>
    <w:link w:val="BodyText"/>
    <w:rsid w:val="00816873"/>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paragraph" w:customStyle="1" w:styleId="AssignmentsLevel1">
    <w:name w:val="Assignments Level 1"/>
    <w:basedOn w:val="Normal"/>
    <w:link w:val="AssignmentsLevel1Char"/>
    <w:qFormat/>
    <w:rsid w:val="001F430D"/>
    <w:pPr>
      <w:widowControl w:val="0"/>
    </w:pPr>
    <w:rPr>
      <w:rFonts w:ascii="Arial" w:hAnsi="Arial"/>
      <w:sz w:val="20"/>
      <w:szCs w:val="20"/>
      <w:lang w:val="x-none" w:eastAsia="x-none"/>
    </w:rPr>
  </w:style>
  <w:style w:type="character" w:customStyle="1" w:styleId="AssignmentsLevel1Char">
    <w:name w:val="Assignments Level 1 Char"/>
    <w:link w:val="AssignmentsLevel1"/>
    <w:rsid w:val="001F430D"/>
    <w:rPr>
      <w:rFonts w:ascii="Arial" w:hAnsi="Arial"/>
      <w:lang w:val="x-none" w:eastAsia="x-none"/>
    </w:rPr>
  </w:style>
  <w:style w:type="paragraph" w:customStyle="1" w:styleId="AssignmentsLevel2">
    <w:name w:val="Assignments Level 2"/>
    <w:basedOn w:val="AssignmentsLevel1"/>
    <w:link w:val="AssignmentsLevel2Char"/>
    <w:qFormat/>
    <w:rsid w:val="001F430D"/>
    <w:pPr>
      <w:numPr>
        <w:numId w:val="1"/>
      </w:numPr>
      <w:ind w:left="360"/>
    </w:pPr>
  </w:style>
  <w:style w:type="character" w:customStyle="1" w:styleId="AssignmentsLevel2Char">
    <w:name w:val="Assignments Level 2 Char"/>
    <w:link w:val="AssignmentsLevel2"/>
    <w:rsid w:val="001F430D"/>
    <w:rPr>
      <w:rFonts w:ascii="Arial" w:hAnsi="Arial"/>
      <w:lang w:val="x-none" w:eastAsia="x-none"/>
    </w:rPr>
  </w:style>
  <w:style w:type="paragraph" w:customStyle="1" w:styleId="AssignmentsLevel3">
    <w:name w:val="Assignments Level 3"/>
    <w:basedOn w:val="AssignmentsLevel2"/>
    <w:qFormat/>
    <w:rsid w:val="001F430D"/>
    <w:pPr>
      <w:numPr>
        <w:ilvl w:val="1"/>
      </w:numPr>
      <w:tabs>
        <w:tab w:val="num" w:pos="360"/>
      </w:tabs>
      <w:ind w:left="720"/>
    </w:pPr>
  </w:style>
  <w:style w:type="paragraph" w:customStyle="1" w:styleId="AssignmentsLevel4">
    <w:name w:val="Assignments Level 4"/>
    <w:basedOn w:val="AssignmentsLevel3"/>
    <w:qFormat/>
    <w:rsid w:val="001F430D"/>
    <w:pPr>
      <w:numPr>
        <w:ilvl w:val="2"/>
      </w:numPr>
      <w:tabs>
        <w:tab w:val="num" w:pos="360"/>
      </w:tabs>
      <w:ind w:left="1080"/>
    </w:pPr>
  </w:style>
  <w:style w:type="character" w:customStyle="1" w:styleId="BodyTextChar">
    <w:name w:val="Body Text Char"/>
    <w:link w:val="BodyText"/>
    <w:rsid w:val="00816873"/>
    <w:rPr>
      <w:sz w:val="24"/>
    </w:rPr>
  </w:style>
</w:styles>
</file>

<file path=word/webSettings.xml><?xml version="1.0" encoding="utf-8"?>
<w:webSettings xmlns:r="http://schemas.openxmlformats.org/officeDocument/2006/relationships" xmlns:w="http://schemas.openxmlformats.org/wordprocessingml/2006/main">
  <w:divs>
    <w:div w:id="17464526">
      <w:bodyDiv w:val="1"/>
      <w:marLeft w:val="0"/>
      <w:marRight w:val="0"/>
      <w:marTop w:val="0"/>
      <w:marBottom w:val="0"/>
      <w:divBdr>
        <w:top w:val="none" w:sz="0" w:space="0" w:color="auto"/>
        <w:left w:val="none" w:sz="0" w:space="0" w:color="auto"/>
        <w:bottom w:val="none" w:sz="0" w:space="0" w:color="auto"/>
        <w:right w:val="none" w:sz="0" w:space="0" w:color="auto"/>
      </w:divBdr>
    </w:div>
    <w:div w:id="63992993">
      <w:bodyDiv w:val="1"/>
      <w:marLeft w:val="0"/>
      <w:marRight w:val="0"/>
      <w:marTop w:val="0"/>
      <w:marBottom w:val="0"/>
      <w:divBdr>
        <w:top w:val="none" w:sz="0" w:space="0" w:color="auto"/>
        <w:left w:val="none" w:sz="0" w:space="0" w:color="auto"/>
        <w:bottom w:val="none" w:sz="0" w:space="0" w:color="auto"/>
        <w:right w:val="none" w:sz="0" w:space="0" w:color="auto"/>
      </w:divBdr>
    </w:div>
    <w:div w:id="85805015">
      <w:bodyDiv w:val="1"/>
      <w:marLeft w:val="0"/>
      <w:marRight w:val="0"/>
      <w:marTop w:val="0"/>
      <w:marBottom w:val="0"/>
      <w:divBdr>
        <w:top w:val="none" w:sz="0" w:space="0" w:color="auto"/>
        <w:left w:val="none" w:sz="0" w:space="0" w:color="auto"/>
        <w:bottom w:val="none" w:sz="0" w:space="0" w:color="auto"/>
        <w:right w:val="none" w:sz="0" w:space="0" w:color="auto"/>
      </w:divBdr>
    </w:div>
    <w:div w:id="148446961">
      <w:bodyDiv w:val="1"/>
      <w:marLeft w:val="0"/>
      <w:marRight w:val="0"/>
      <w:marTop w:val="0"/>
      <w:marBottom w:val="0"/>
      <w:divBdr>
        <w:top w:val="none" w:sz="0" w:space="0" w:color="auto"/>
        <w:left w:val="none" w:sz="0" w:space="0" w:color="auto"/>
        <w:bottom w:val="none" w:sz="0" w:space="0" w:color="auto"/>
        <w:right w:val="none" w:sz="0" w:space="0" w:color="auto"/>
      </w:divBdr>
    </w:div>
    <w:div w:id="160900749">
      <w:bodyDiv w:val="1"/>
      <w:marLeft w:val="0"/>
      <w:marRight w:val="0"/>
      <w:marTop w:val="0"/>
      <w:marBottom w:val="0"/>
      <w:divBdr>
        <w:top w:val="none" w:sz="0" w:space="0" w:color="auto"/>
        <w:left w:val="none" w:sz="0" w:space="0" w:color="auto"/>
        <w:bottom w:val="none" w:sz="0" w:space="0" w:color="auto"/>
        <w:right w:val="none" w:sz="0" w:space="0" w:color="auto"/>
      </w:divBdr>
    </w:div>
    <w:div w:id="497428793">
      <w:bodyDiv w:val="1"/>
      <w:marLeft w:val="0"/>
      <w:marRight w:val="0"/>
      <w:marTop w:val="0"/>
      <w:marBottom w:val="0"/>
      <w:divBdr>
        <w:top w:val="none" w:sz="0" w:space="0" w:color="auto"/>
        <w:left w:val="none" w:sz="0" w:space="0" w:color="auto"/>
        <w:bottom w:val="none" w:sz="0" w:space="0" w:color="auto"/>
        <w:right w:val="none" w:sz="0" w:space="0" w:color="auto"/>
      </w:divBdr>
    </w:div>
    <w:div w:id="537553299">
      <w:bodyDiv w:val="1"/>
      <w:marLeft w:val="0"/>
      <w:marRight w:val="0"/>
      <w:marTop w:val="0"/>
      <w:marBottom w:val="0"/>
      <w:divBdr>
        <w:top w:val="none" w:sz="0" w:space="0" w:color="auto"/>
        <w:left w:val="none" w:sz="0" w:space="0" w:color="auto"/>
        <w:bottom w:val="none" w:sz="0" w:space="0" w:color="auto"/>
        <w:right w:val="none" w:sz="0" w:space="0" w:color="auto"/>
      </w:divBdr>
    </w:div>
    <w:div w:id="749615838">
      <w:bodyDiv w:val="1"/>
      <w:marLeft w:val="0"/>
      <w:marRight w:val="0"/>
      <w:marTop w:val="0"/>
      <w:marBottom w:val="0"/>
      <w:divBdr>
        <w:top w:val="none" w:sz="0" w:space="0" w:color="auto"/>
        <w:left w:val="none" w:sz="0" w:space="0" w:color="auto"/>
        <w:bottom w:val="none" w:sz="0" w:space="0" w:color="auto"/>
        <w:right w:val="none" w:sz="0" w:space="0" w:color="auto"/>
      </w:divBdr>
    </w:div>
    <w:div w:id="888225163">
      <w:bodyDiv w:val="1"/>
      <w:marLeft w:val="0"/>
      <w:marRight w:val="0"/>
      <w:marTop w:val="0"/>
      <w:marBottom w:val="0"/>
      <w:divBdr>
        <w:top w:val="none" w:sz="0" w:space="0" w:color="auto"/>
        <w:left w:val="none" w:sz="0" w:space="0" w:color="auto"/>
        <w:bottom w:val="none" w:sz="0" w:space="0" w:color="auto"/>
        <w:right w:val="none" w:sz="0" w:space="0" w:color="auto"/>
      </w:divBdr>
    </w:div>
    <w:div w:id="974530004">
      <w:bodyDiv w:val="1"/>
      <w:marLeft w:val="0"/>
      <w:marRight w:val="0"/>
      <w:marTop w:val="0"/>
      <w:marBottom w:val="0"/>
      <w:divBdr>
        <w:top w:val="none" w:sz="0" w:space="0" w:color="auto"/>
        <w:left w:val="none" w:sz="0" w:space="0" w:color="auto"/>
        <w:bottom w:val="none" w:sz="0" w:space="0" w:color="auto"/>
        <w:right w:val="none" w:sz="0" w:space="0" w:color="auto"/>
      </w:divBdr>
    </w:div>
    <w:div w:id="1259946440">
      <w:bodyDiv w:val="1"/>
      <w:marLeft w:val="0"/>
      <w:marRight w:val="0"/>
      <w:marTop w:val="0"/>
      <w:marBottom w:val="0"/>
      <w:divBdr>
        <w:top w:val="none" w:sz="0" w:space="0" w:color="auto"/>
        <w:left w:val="none" w:sz="0" w:space="0" w:color="auto"/>
        <w:bottom w:val="none" w:sz="0" w:space="0" w:color="auto"/>
        <w:right w:val="none" w:sz="0" w:space="0" w:color="auto"/>
      </w:divBdr>
    </w:div>
    <w:div w:id="1565949732">
      <w:bodyDiv w:val="1"/>
      <w:marLeft w:val="0"/>
      <w:marRight w:val="0"/>
      <w:marTop w:val="0"/>
      <w:marBottom w:val="0"/>
      <w:divBdr>
        <w:top w:val="none" w:sz="0" w:space="0" w:color="auto"/>
        <w:left w:val="none" w:sz="0" w:space="0" w:color="auto"/>
        <w:bottom w:val="none" w:sz="0" w:space="0" w:color="auto"/>
        <w:right w:val="none" w:sz="0" w:space="0" w:color="auto"/>
      </w:divBdr>
    </w:div>
    <w:div w:id="1943490425">
      <w:bodyDiv w:val="1"/>
      <w:marLeft w:val="0"/>
      <w:marRight w:val="0"/>
      <w:marTop w:val="0"/>
      <w:marBottom w:val="0"/>
      <w:divBdr>
        <w:top w:val="none" w:sz="0" w:space="0" w:color="auto"/>
        <w:left w:val="none" w:sz="0" w:space="0" w:color="auto"/>
        <w:bottom w:val="none" w:sz="0" w:space="0" w:color="auto"/>
        <w:right w:val="none" w:sz="0" w:space="0" w:color="auto"/>
      </w:divBdr>
    </w:div>
    <w:div w:id="200751494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Riverpoint Writer</vt:lpstr>
    </vt:vector>
  </TitlesOfParts>
  <Company/>
  <LinksUpToDate>false</LinksUpToDate>
  <CharactersWithSpaces>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Marlyne</dc:creator>
  <cp:lastModifiedBy>Marlyne</cp:lastModifiedBy>
  <cp:revision>2</cp:revision>
  <dcterms:created xsi:type="dcterms:W3CDTF">2018-03-10T13:00:00Z</dcterms:created>
  <dcterms:modified xsi:type="dcterms:W3CDTF">2018-03-10T13:00:00Z</dcterms:modified>
</cp:coreProperties>
</file>