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bookmarkStart w:id="0" w:name="_GoBack"/>
      <w:bookmarkEnd w:id="0"/>
      <w:r>
        <w:rPr>
          <w:rFonts w:ascii="Helvetica" w:hAnsi="Helvetica" w:cs="Helvetica"/>
          <w:b/>
          <w:bCs/>
          <w:color w:val="191919"/>
          <w:sz w:val="25"/>
          <w:szCs w:val="25"/>
        </w:rPr>
        <w:t>Directions</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Agency for Healthcare Research and Quality [AHRQ]. (2014). Guide to clinical preventive services. Retrieved from </w:t>
      </w:r>
      <w:hyperlink r:id="rId4" w:tgtFrame="_blank" w:history="1">
        <w:r>
          <w:rPr>
            <w:rStyle w:val="Hyperlink"/>
            <w:rFonts w:ascii="Helvetica" w:hAnsi="Helvetica" w:cs="Helvetica"/>
            <w:color w:val="1D2470"/>
            <w:sz w:val="25"/>
            <w:szCs w:val="25"/>
            <w:u w:val="none"/>
          </w:rPr>
          <w:t>https://www.ahrq.gov/professionals/clinicians-providers/guidelines-recommendations/guide/index.html</w:t>
        </w:r>
      </w:hyperlink>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An initiative is a project, an event, so something in the community is ideal. Workplace location for employees is fine too. Please include the following suggested level one headings so content is clear and easily identified.</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b/>
          <w:bCs/>
          <w:color w:val="191919"/>
          <w:sz w:val="25"/>
          <w:szCs w:val="25"/>
        </w:rPr>
        <w:t>Conceptual Model</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Choose a conceptual model that you think might work for your initiative and explain the model here.  </w:t>
      </w:r>
      <w:r>
        <w:rPr>
          <w:rFonts w:ascii="Helvetica" w:hAnsi="Helvetica" w:cs="Helvetica"/>
          <w:b/>
          <w:bCs/>
          <w:color w:val="191919"/>
          <w:sz w:val="25"/>
          <w:szCs w:val="25"/>
        </w:rPr>
        <w:t>Appendix 2</w:t>
      </w:r>
      <w:r>
        <w:rPr>
          <w:rFonts w:ascii="Helvetica" w:hAnsi="Helvetica" w:cs="Helvetica"/>
          <w:color w:val="191919"/>
          <w:sz w:val="25"/>
          <w:szCs w:val="25"/>
        </w:rPr>
        <w:t> in the document at the link below will help you understand community approaches. </w:t>
      </w:r>
      <w:r>
        <w:rPr>
          <w:rFonts w:ascii="Helvetica" w:hAnsi="Helvetica" w:cs="Helvetica"/>
          <w:b/>
          <w:bCs/>
          <w:color w:val="191919"/>
          <w:sz w:val="25"/>
          <w:szCs w:val="25"/>
        </w:rPr>
        <w:t>Appendix 3</w:t>
      </w:r>
      <w:r>
        <w:rPr>
          <w:rFonts w:ascii="Helvetica" w:hAnsi="Helvetica" w:cs="Helvetica"/>
          <w:color w:val="191919"/>
          <w:sz w:val="25"/>
          <w:szCs w:val="25"/>
        </w:rPr>
        <w:t> in this same document will help you with conceptual model selection. Note: This project is about screening, not physical activity evaluation. Use the appendix as a resource for models:</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Physical Activity Evaluation Handbook. (2002). Retrieved from </w:t>
      </w:r>
      <w:hyperlink r:id="rId5" w:tgtFrame="_blank" w:history="1">
        <w:r>
          <w:rPr>
            <w:rStyle w:val="Hyperlink"/>
            <w:rFonts w:ascii="Helvetica" w:hAnsi="Helvetica" w:cs="Helvetica"/>
            <w:color w:val="1D2470"/>
            <w:sz w:val="25"/>
            <w:szCs w:val="25"/>
            <w:u w:val="none"/>
          </w:rPr>
          <w:t>https://www.cdc.gov/nccdphp/dnpa/physical/handbook/pdf/handbook.pdf</w:t>
        </w:r>
      </w:hyperlink>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You may choose to independently research your model to help you explain its application to your initiative. If you have found another model you will like to use, not listed, contact your instructor.</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b/>
          <w:bCs/>
          <w:color w:val="191919"/>
          <w:sz w:val="25"/>
          <w:szCs w:val="25"/>
        </w:rPr>
        <w:t>Screening Purpose</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Discuss why it is important to screen for this condition. This is where you address your community assessment and the reason for this need in your community/ population choice. Support your stance with statistics and information, ideally related to the location and population.</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b/>
          <w:bCs/>
          <w:color w:val="191919"/>
          <w:sz w:val="25"/>
          <w:szCs w:val="25"/>
        </w:rPr>
        <w:t>Population</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Clearly address the demographics that are being screened; where they live, state, county, ages, races included etc.</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color w:val="191919"/>
          <w:sz w:val="25"/>
          <w:szCs w:val="25"/>
        </w:rPr>
        <w:lastRenderedPageBreak/>
        <w:t> </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b/>
          <w:bCs/>
          <w:color w:val="191919"/>
          <w:sz w:val="25"/>
          <w:szCs w:val="25"/>
        </w:rPr>
        <w:t>Screening Activity</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This section is what you are doing at the screening and should completely align with the screening guideline above for the condition. Also all health promotion screenings include some brief prevention education component.</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color w:val="191919"/>
          <w:sz w:val="25"/>
          <w:szCs w:val="25"/>
        </w:rPr>
        <w:t> </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b/>
          <w:bCs/>
          <w:color w:val="191919"/>
          <w:sz w:val="25"/>
          <w:szCs w:val="25"/>
        </w:rPr>
        <w:t> Outcome Goals</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Bullet a few specific goals here. What do you hope to accomplish with your screening?</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color w:val="191919"/>
          <w:sz w:val="25"/>
          <w:szCs w:val="25"/>
        </w:rPr>
        <w:t> </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b/>
          <w:bCs/>
          <w:color w:val="191919"/>
          <w:sz w:val="25"/>
          <w:szCs w:val="25"/>
        </w:rPr>
        <w:t>Location</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Briefly explain where you are doing this. It should be very specific. Senior Citizen Center in Monroe Co on Saturday. Local church- name, malls, fair etc. Think about what facility type, area you will need. Add comments on why this location meets the needs of your target population and screening choice.</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 </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b/>
          <w:bCs/>
          <w:color w:val="191919"/>
          <w:sz w:val="25"/>
          <w:szCs w:val="25"/>
        </w:rPr>
        <w:t>Cost</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This is the cost for you to develop and conduct the initiative. It is best displayed as a brief Word table showing what it costs you do develop and conduct the screening; paper, </w:t>
      </w:r>
    </w:p>
    <w:p w:rsidR="00876878" w:rsidRDefault="00876878" w:rsidP="00876878">
      <w:pPr>
        <w:pStyle w:val="NormalWeb"/>
        <w:spacing w:before="30" w:beforeAutospacing="0" w:after="150" w:afterAutospacing="0" w:line="390" w:lineRule="atLeast"/>
        <w:ind w:left="375" w:right="375"/>
        <w:jc w:val="center"/>
        <w:rPr>
          <w:rFonts w:ascii="Helvetica" w:hAnsi="Helvetica" w:cs="Helvetica"/>
          <w:color w:val="191919"/>
          <w:sz w:val="25"/>
          <w:szCs w:val="25"/>
        </w:rPr>
      </w:pPr>
      <w:r>
        <w:rPr>
          <w:rFonts w:ascii="Helvetica" w:hAnsi="Helvetica" w:cs="Helvetica"/>
          <w:b/>
          <w:bCs/>
          <w:color w:val="191919"/>
          <w:sz w:val="25"/>
          <w:szCs w:val="25"/>
        </w:rPr>
        <w:t>Summary</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Provide a summary of your screening, general benefit to the community and why it is important.</w:t>
      </w:r>
    </w:p>
    <w:p w:rsidR="00876878" w:rsidRDefault="00876878" w:rsidP="00876878">
      <w:pPr>
        <w:pStyle w:val="NormalWeb"/>
        <w:spacing w:before="30" w:beforeAutospacing="0" w:after="150" w:afterAutospacing="0" w:line="390" w:lineRule="atLeast"/>
        <w:ind w:left="375" w:right="375"/>
        <w:rPr>
          <w:rFonts w:ascii="Helvetica" w:hAnsi="Helvetica" w:cs="Helvetica"/>
          <w:color w:val="191919"/>
          <w:sz w:val="25"/>
          <w:szCs w:val="25"/>
        </w:rPr>
      </w:pPr>
      <w:r>
        <w:rPr>
          <w:rFonts w:ascii="Helvetica" w:hAnsi="Helvetica" w:cs="Helvetica"/>
          <w:color w:val="191919"/>
          <w:sz w:val="25"/>
          <w:szCs w:val="25"/>
        </w:rPr>
        <w:t>This should be a 3–4 page paper, excluding title page, and references.6</w:t>
      </w:r>
      <w:r>
        <w:rPr>
          <w:rFonts w:ascii="Helvetica" w:hAnsi="Helvetica" w:cs="Helvetica"/>
          <w:color w:val="191919"/>
          <w:sz w:val="25"/>
          <w:szCs w:val="25"/>
          <w:vertAlign w:val="superscript"/>
        </w:rPr>
        <w:t>th</w:t>
      </w:r>
      <w:r>
        <w:rPr>
          <w:rFonts w:ascii="Helvetica" w:hAnsi="Helvetica" w:cs="Helvetica"/>
          <w:color w:val="191919"/>
          <w:sz w:val="25"/>
          <w:szCs w:val="25"/>
        </w:rPr>
        <w:t xml:space="preserve"> edition APA format. A minimum of 3-4 sources </w:t>
      </w:r>
    </w:p>
    <w:p w:rsidR="003B54F6" w:rsidRDefault="003B54F6"/>
    <w:sectPr w:rsidR="003B54F6" w:rsidSect="003B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78"/>
    <w:rsid w:val="00231339"/>
    <w:rsid w:val="003B54F6"/>
    <w:rsid w:val="00451FC3"/>
    <w:rsid w:val="00876878"/>
    <w:rsid w:val="00A8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F967F-4F7D-44BA-AC9A-91032FD8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8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6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14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dc.gov/nccdphp/dnpa/physical/handbook/pdf/handbook.pdf" TargetMode="External"/><Relationship Id="rId4" Type="http://schemas.openxmlformats.org/officeDocument/2006/relationships/hyperlink" Target="https://www.ahrq.gov/professionals/clinicians-providers/guidelines-recommendations/gui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mutisya</cp:lastModifiedBy>
  <cp:revision>2</cp:revision>
  <dcterms:created xsi:type="dcterms:W3CDTF">2017-11-09T06:21:00Z</dcterms:created>
  <dcterms:modified xsi:type="dcterms:W3CDTF">2017-11-09T06:21:00Z</dcterms:modified>
</cp:coreProperties>
</file>