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43" w:rsidRPr="001D4B79" w:rsidRDefault="007F792C" w:rsidP="0021457E">
      <w:pPr>
        <w:spacing w:line="240" w:lineRule="auto"/>
        <w:outlineLvl w:val="0"/>
        <w:rPr>
          <w:rFonts w:ascii="Garamond" w:hAnsi="Garamond"/>
          <w:b/>
          <w:sz w:val="26"/>
          <w:szCs w:val="26"/>
        </w:rPr>
      </w:pPr>
      <w:r>
        <w:rPr>
          <w:rFonts w:ascii="Garamond" w:hAnsi="Garamond"/>
          <w:b/>
          <w:noProof/>
          <w:sz w:val="26"/>
          <w:szCs w:val="26"/>
          <w:lang w:val="en-US" w:eastAsia="zh-CN"/>
        </w:rPr>
        <w:pict>
          <v:shapetype id="_x0000_t202" coordsize="21600,21600" o:spt="202" path="m,l,21600r21600,l21600,xe">
            <v:stroke joinstyle="miter"/>
            <v:path gradientshapeok="t" o:connecttype="rect"/>
          </v:shapetype>
          <v:shape id="Text Box 2" o:spid="_x0000_s1026" type="#_x0000_t202" style="position:absolute;margin-left:328.05pt;margin-top:-35.75pt;width:135pt;height:99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8nm80CAAAPBgAADgAAAGRycy9lMm9Eb2MueG1srFRNb9swDL0P2H8QdE9tZ07TGnUKN0WGAUVb&#10;rB16VmQpMaavSUribNh/HyXbadrtsA672BRJUeR7JC8uWynQllnXaFXi7CTFiCmq60atSvzlcTE6&#10;w8h5omoitGIl3jOHL2fv313sTMHGeq1FzSyCIMoVO1PitfemSBJH10wSd6INU2Dk2kri4WhXSW3J&#10;DqJLkYzT9DTZaVsbqylzDrTXnRHPYnzOGfV3nDvmkSgx5Obj18bvMnyT2QUpVpaYdUP7NMg/ZCFJ&#10;o+DRQ6hr4gna2Oa3ULKhVjvN/QnVMtGcN5TFGqCaLH1VzcOaGBZrAXCcOcDk/l9Yeru9t6ipSzzG&#10;SBEJFD2y1qMr3aJxQGdnXAFODwbcfAtqYHnQO1CGoltuZfhDOQjsgPP+gG0IRsOlaZZPUjBRsGXj&#10;yfQDHCB+8nzdWOc/Mi1REEpsgbyIKdneON+5Di7hNaUXjRCRQKFeKCBmp2GxA7rbpIBUQAyeIanI&#10;zo/5ZDquppPz0Wk1yUZ5lp6Nqiodj64XVVql+WJ+nl/9hCwkyfJiB31ioMsCQoDEQpBVz0kw/x0p&#10;ktAXLZxlSWyerj4IHCEZUk0C/B3MUfJ7wUIBQn1mHGiLaAdFHBg2FxZtCbQ6oZQpH4mKYIB38OIA&#10;2Fsu9v4RsgjlWy534A8va+UPl2WjtI3Uvkq7/jqkzDt/AOOo7iD6dtkCVkFc6noPXWl1N9XO0EUD&#10;nXNDnL8nFsYYug1Wk7+DDxd6V2LdSxittf3+J33wByLBilGgu8Tu24ZYhpH4pGDuzrM8D3skHnJo&#10;HjjYY8vy2KI2cq6BjgyWoKFRDP5eDCK3Wj7BBqvCq2AiisLbJfaDOPfdsoINSFlVRSfYHIb4G/Vg&#10;aAgd2Alz8dg+EWv64fHQQbd6WCCkeDVDnW+4qXS18Zo3ccCeUe2Bh60T+7HfkGGtHZ+j1/Men/0C&#10;AAD//wMAUEsDBBQABgAIAAAAIQBQ44cI3gAAAAsBAAAPAAAAZHJzL2Rvd25yZXYueG1sTI/BTsMw&#10;DIbvSLxDZCRuW9KKlq00nRCIK4gBk7hljddWNE7VZGt5e7wTO9r+9Pv7y83senHCMXSeNCRLBQKp&#10;9rajRsPnx8tiBSJEQ9b0nlDDLwbYVNdXpSmsn+gdT9vYCA6hUBgNbYxDIWWoW3QmLP2AxLeDH52J&#10;PI6NtKOZONz1MlUql850xB9aM+BTi/XP9ug0fL0evnd36q15dtkw+VlJcmup9e3N/PgAIuIc/2E4&#10;67M6VOy090eyQfQa8ixPGNWwuE8yEEys0/Nmz2iaZyCrUl52qP4AAAD//wMAUEsBAi0AFAAGAAgA&#10;AAAhAOSZw8D7AAAA4QEAABMAAAAAAAAAAAAAAAAAAAAAAFtDb250ZW50X1R5cGVzXS54bWxQSwEC&#10;LQAUAAYACAAAACEAI7Jq4dcAAACUAQAACwAAAAAAAAAAAAAAAAAsAQAAX3JlbHMvLnJlbHNQSwEC&#10;LQAUAAYACAAAACEAIj8nm80CAAAPBgAADgAAAAAAAAAAAAAAAAAsAgAAZHJzL2Uyb0RvYy54bWxQ&#10;SwECLQAUAAYACAAAACEAUOOHCN4AAAALAQAADwAAAAAAAAAAAAAAAAAlBQAAZHJzL2Rvd25yZXYu&#10;eG1sUEsFBgAAAAAEAAQA8wAAADAGAAAAAA==&#10;" filled="f" stroked="f">
            <v:textbox>
              <w:txbxContent>
                <w:p w:rsidR="00E0201A" w:rsidRDefault="00E0201A">
                  <w:r>
                    <w:rPr>
                      <w:rFonts w:ascii="Times New Roman" w:hAnsi="Times New Roman"/>
                      <w:b/>
                      <w:noProof/>
                      <w:sz w:val="24"/>
                      <w:lang w:val="en-US"/>
                    </w:rPr>
                    <w:drawing>
                      <wp:inline distT="0" distB="0" distL="0" distR="0">
                        <wp:extent cx="1944978" cy="1209040"/>
                        <wp:effectExtent l="0" t="0" r="1143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44978" cy="1209040"/>
                                </a:xfrm>
                                <a:prstGeom prst="rect">
                                  <a:avLst/>
                                </a:prstGeom>
                                <a:noFill/>
                                <a:ln>
                                  <a:noFill/>
                                </a:ln>
                              </pic:spPr>
                            </pic:pic>
                          </a:graphicData>
                        </a:graphic>
                      </wp:inline>
                    </w:drawing>
                  </w:r>
                </w:p>
              </w:txbxContent>
            </v:textbox>
            <w10:wrap type="square"/>
          </v:shape>
        </w:pict>
      </w:r>
      <w:r w:rsidR="00894643" w:rsidRPr="001D4B79">
        <w:rPr>
          <w:rFonts w:ascii="Garamond" w:hAnsi="Garamond"/>
          <w:b/>
          <w:sz w:val="26"/>
          <w:szCs w:val="26"/>
        </w:rPr>
        <w:t>Psychology &amp; Learning Communities</w:t>
      </w:r>
    </w:p>
    <w:p w:rsidR="003C7C5E" w:rsidRDefault="009B4E30" w:rsidP="003C7C5E">
      <w:pPr>
        <w:spacing w:line="240" w:lineRule="auto"/>
        <w:outlineLvl w:val="0"/>
        <w:rPr>
          <w:rFonts w:ascii="Garamond" w:hAnsi="Garamond"/>
          <w:b/>
          <w:sz w:val="26"/>
          <w:szCs w:val="26"/>
          <w:lang w:eastAsia="zh-CN"/>
        </w:rPr>
      </w:pPr>
      <w:r w:rsidRPr="001D4B79">
        <w:rPr>
          <w:rFonts w:ascii="Garamond" w:hAnsi="Garamond"/>
          <w:b/>
          <w:sz w:val="26"/>
          <w:szCs w:val="26"/>
        </w:rPr>
        <w:t>Assignment</w:t>
      </w:r>
      <w:r w:rsidR="003C7C5E" w:rsidRPr="001D4B79">
        <w:rPr>
          <w:rFonts w:ascii="Garamond" w:hAnsi="Garamond"/>
          <w:b/>
          <w:sz w:val="26"/>
          <w:szCs w:val="26"/>
        </w:rPr>
        <w:t xml:space="preserve"> details</w:t>
      </w:r>
    </w:p>
    <w:p w:rsidR="00D97A85" w:rsidRPr="00BF3437" w:rsidRDefault="00D97A85" w:rsidP="00D97A85">
      <w:pPr>
        <w:tabs>
          <w:tab w:val="left" w:pos="567"/>
        </w:tabs>
        <w:spacing w:after="0" w:line="240" w:lineRule="auto"/>
        <w:jc w:val="both"/>
        <w:rPr>
          <w:rFonts w:ascii="Times New Roman" w:hAnsi="Times New Roman"/>
          <w:b/>
          <w:bCs/>
          <w:sz w:val="28"/>
          <w:szCs w:val="28"/>
          <w:u w:val="single"/>
        </w:rPr>
      </w:pPr>
      <w:r w:rsidRPr="00BF3437">
        <w:rPr>
          <w:rFonts w:ascii="Times New Roman" w:hAnsi="Times New Roman"/>
          <w:b/>
          <w:bCs/>
          <w:sz w:val="28"/>
          <w:szCs w:val="28"/>
          <w:u w:val="single"/>
        </w:rPr>
        <w:t xml:space="preserve">2. Compare, contrast and critically evaluate two theories of the learner and/or learning (2000 words, 50% of overall grade).  </w:t>
      </w:r>
    </w:p>
    <w:p w:rsidR="00D97A85" w:rsidRPr="00BF3437" w:rsidRDefault="00D97A85" w:rsidP="00D97A85">
      <w:pPr>
        <w:spacing w:after="0" w:line="240" w:lineRule="auto"/>
        <w:jc w:val="right"/>
        <w:rPr>
          <w:rFonts w:ascii="Times New Roman" w:hAnsi="Times New Roman"/>
          <w:i/>
          <w:iCs/>
          <w:sz w:val="24"/>
          <w:szCs w:val="24"/>
        </w:rPr>
      </w:pPr>
    </w:p>
    <w:p w:rsidR="00D97A85" w:rsidRPr="00BF3437" w:rsidRDefault="00D97A85" w:rsidP="00D97A85">
      <w:pPr>
        <w:spacing w:after="0" w:line="240" w:lineRule="auto"/>
        <w:jc w:val="both"/>
        <w:rPr>
          <w:rFonts w:ascii="Times New Roman" w:hAnsi="Times New Roman"/>
          <w:sz w:val="24"/>
          <w:szCs w:val="24"/>
        </w:rPr>
      </w:pPr>
    </w:p>
    <w:p w:rsidR="00D97A85" w:rsidRPr="00BF3437" w:rsidRDefault="00D97A85" w:rsidP="00D97A85">
      <w:pPr>
        <w:spacing w:after="0" w:line="240" w:lineRule="auto"/>
        <w:jc w:val="both"/>
        <w:rPr>
          <w:rFonts w:ascii="Times New Roman" w:hAnsi="Times New Roman"/>
          <w:sz w:val="24"/>
          <w:szCs w:val="24"/>
        </w:rPr>
      </w:pPr>
      <w:r w:rsidRPr="00BF3437">
        <w:rPr>
          <w:rFonts w:ascii="Times New Roman" w:hAnsi="Times New Roman"/>
          <w:sz w:val="24"/>
          <w:szCs w:val="24"/>
        </w:rPr>
        <w:t xml:space="preserve">This assignment gives you the opportunity to take further your understanding and application of social and educational theories explored during the course. In your answer you might want to take two specific theories of learning or you might want to consider the different perspectives we have explored in relation to how the learner can be understood.  Questions you might want to ask of the two perspectives could include: how is the individual learner conceptualised? What weight is given to individual capacity versus collective endeavour? What is the relationship between an individual learner and their environment? What kinds of pedagogy would teachers and schools draw upon were they to adopt one/both of these perspectives?  </w:t>
      </w:r>
    </w:p>
    <w:p w:rsidR="00D97A85" w:rsidRPr="001D4B79" w:rsidRDefault="00D97A85" w:rsidP="003C7C5E">
      <w:pPr>
        <w:spacing w:line="240" w:lineRule="auto"/>
        <w:outlineLvl w:val="0"/>
        <w:rPr>
          <w:rFonts w:ascii="Garamond" w:hAnsi="Garamond"/>
          <w:b/>
          <w:sz w:val="26"/>
          <w:szCs w:val="26"/>
          <w:lang w:eastAsia="zh-CN"/>
        </w:rPr>
      </w:pPr>
    </w:p>
    <w:p w:rsidR="0077673D" w:rsidRDefault="001D4B79" w:rsidP="001D4B79">
      <w:pPr>
        <w:spacing w:line="240" w:lineRule="auto"/>
        <w:rPr>
          <w:rFonts w:ascii="Garamond" w:hAnsi="Garamond"/>
          <w:sz w:val="26"/>
          <w:szCs w:val="26"/>
        </w:rPr>
      </w:pPr>
      <w:r w:rsidRPr="001D4B79">
        <w:rPr>
          <w:rFonts w:ascii="Garamond" w:hAnsi="Garamond"/>
          <w:sz w:val="26"/>
          <w:szCs w:val="26"/>
        </w:rPr>
        <w:t xml:space="preserve">Assignment 2: </w:t>
      </w:r>
      <w:r w:rsidRPr="001D4B79">
        <w:rPr>
          <w:rFonts w:ascii="Garamond" w:hAnsi="Garamond"/>
          <w:i/>
          <w:sz w:val="26"/>
          <w:szCs w:val="26"/>
        </w:rPr>
        <w:t>2000 word essaycomparing and contrasting two theories of learning</w:t>
      </w:r>
      <w:r w:rsidRPr="001D4B79">
        <w:rPr>
          <w:rFonts w:ascii="Garamond" w:hAnsi="Garamond"/>
          <w:sz w:val="26"/>
          <w:szCs w:val="26"/>
        </w:rPr>
        <w:t xml:space="preserve">. </w:t>
      </w:r>
    </w:p>
    <w:p w:rsidR="001D4B79" w:rsidRPr="001D4B79" w:rsidRDefault="001D4B79" w:rsidP="001D4B79">
      <w:pPr>
        <w:spacing w:line="240" w:lineRule="auto"/>
        <w:rPr>
          <w:rFonts w:ascii="Garamond" w:hAnsi="Garamond"/>
          <w:i/>
          <w:sz w:val="26"/>
          <w:szCs w:val="26"/>
        </w:rPr>
      </w:pPr>
      <w:bookmarkStart w:id="0" w:name="_GoBack"/>
      <w:bookmarkEnd w:id="0"/>
      <w:r w:rsidRPr="001D4B79">
        <w:rPr>
          <w:rFonts w:ascii="Garamond" w:hAnsi="Garamond"/>
          <w:i/>
          <w:sz w:val="26"/>
          <w:szCs w:val="26"/>
        </w:rPr>
        <w:t xml:space="preserve">In your answer you might want to take two specific theories of learning or you might want to consider the different perspectives we have explored in relation to how the learner can be understood.  </w:t>
      </w:r>
    </w:p>
    <w:p w:rsidR="001D4B79" w:rsidRPr="001D4B79" w:rsidRDefault="001D4B79" w:rsidP="001D4B79">
      <w:pPr>
        <w:spacing w:line="240" w:lineRule="auto"/>
        <w:rPr>
          <w:rFonts w:ascii="Garamond" w:hAnsi="Garamond"/>
          <w:sz w:val="26"/>
          <w:szCs w:val="26"/>
        </w:rPr>
      </w:pPr>
      <w:r w:rsidRPr="001D4B79">
        <w:rPr>
          <w:rFonts w:ascii="Garamond" w:hAnsi="Garamond"/>
          <w:sz w:val="26"/>
          <w:szCs w:val="26"/>
        </w:rPr>
        <w:t>Questions you might want to ask of the two perspectives</w:t>
      </w:r>
      <w:r>
        <w:rPr>
          <w:rFonts w:ascii="Garamond" w:hAnsi="Garamond"/>
          <w:sz w:val="26"/>
          <w:szCs w:val="26"/>
        </w:rPr>
        <w:t xml:space="preserve"> or</w:t>
      </w:r>
      <w:r w:rsidRPr="001D4B79">
        <w:rPr>
          <w:rFonts w:ascii="Garamond" w:hAnsi="Garamond"/>
          <w:sz w:val="26"/>
          <w:szCs w:val="26"/>
        </w:rPr>
        <w:t xml:space="preserve"> theoriescould include:</w:t>
      </w:r>
    </w:p>
    <w:p w:rsidR="001D4B79" w:rsidRPr="001D4B79" w:rsidRDefault="001D4B79" w:rsidP="001D4B79">
      <w:pPr>
        <w:pStyle w:val="ListParagraph"/>
        <w:numPr>
          <w:ilvl w:val="0"/>
          <w:numId w:val="4"/>
        </w:numPr>
        <w:spacing w:line="240" w:lineRule="auto"/>
        <w:rPr>
          <w:rFonts w:ascii="Garamond" w:hAnsi="Garamond"/>
          <w:sz w:val="26"/>
          <w:szCs w:val="26"/>
        </w:rPr>
      </w:pPr>
      <w:r w:rsidRPr="001D4B79">
        <w:rPr>
          <w:rFonts w:ascii="Garamond" w:hAnsi="Garamond"/>
          <w:sz w:val="26"/>
          <w:szCs w:val="26"/>
        </w:rPr>
        <w:t>How is the individual learner</w:t>
      </w:r>
      <w:r w:rsidR="0077673D">
        <w:rPr>
          <w:rFonts w:ascii="Garamond" w:hAnsi="Garamond"/>
          <w:sz w:val="26"/>
          <w:szCs w:val="26"/>
        </w:rPr>
        <w:t>/ human subject/ developing person</w:t>
      </w:r>
      <w:r w:rsidRPr="001D4B79">
        <w:rPr>
          <w:rFonts w:ascii="Garamond" w:hAnsi="Garamond"/>
          <w:sz w:val="26"/>
          <w:szCs w:val="26"/>
        </w:rPr>
        <w:t xml:space="preserve"> conceptualised? </w:t>
      </w:r>
    </w:p>
    <w:p w:rsidR="001D4B79" w:rsidRPr="001D4B79" w:rsidRDefault="001D4B79" w:rsidP="001D4B79">
      <w:pPr>
        <w:pStyle w:val="ListParagraph"/>
        <w:numPr>
          <w:ilvl w:val="0"/>
          <w:numId w:val="4"/>
        </w:numPr>
        <w:spacing w:line="240" w:lineRule="auto"/>
        <w:rPr>
          <w:rFonts w:ascii="Garamond" w:hAnsi="Garamond"/>
          <w:sz w:val="26"/>
          <w:szCs w:val="26"/>
        </w:rPr>
      </w:pPr>
      <w:r w:rsidRPr="001D4B79">
        <w:rPr>
          <w:rFonts w:ascii="Garamond" w:hAnsi="Garamond"/>
          <w:sz w:val="26"/>
          <w:szCs w:val="26"/>
        </w:rPr>
        <w:t xml:space="preserve">What approach does each </w:t>
      </w:r>
      <w:r w:rsidR="0077673D">
        <w:rPr>
          <w:rFonts w:ascii="Garamond" w:hAnsi="Garamond"/>
          <w:sz w:val="26"/>
          <w:szCs w:val="26"/>
        </w:rPr>
        <w:t>theory</w:t>
      </w:r>
      <w:r w:rsidRPr="001D4B79">
        <w:rPr>
          <w:rFonts w:ascii="Garamond" w:hAnsi="Garamond"/>
          <w:sz w:val="26"/>
          <w:szCs w:val="26"/>
        </w:rPr>
        <w:t xml:space="preserve"> ado</w:t>
      </w:r>
      <w:r w:rsidR="00D12459">
        <w:rPr>
          <w:rFonts w:ascii="Garamond" w:hAnsi="Garamond"/>
          <w:sz w:val="26"/>
          <w:szCs w:val="26"/>
        </w:rPr>
        <w:t xml:space="preserve">pt in relation to epistemology </w:t>
      </w:r>
      <w:r w:rsidRPr="001D4B79">
        <w:rPr>
          <w:rFonts w:ascii="Garamond" w:hAnsi="Garamond"/>
          <w:sz w:val="26"/>
          <w:szCs w:val="26"/>
        </w:rPr>
        <w:t xml:space="preserve">or methodology? </w:t>
      </w:r>
    </w:p>
    <w:p w:rsidR="001D4B79" w:rsidRPr="001D4B79" w:rsidRDefault="001D4B79" w:rsidP="001D4B79">
      <w:pPr>
        <w:pStyle w:val="ListParagraph"/>
        <w:numPr>
          <w:ilvl w:val="0"/>
          <w:numId w:val="4"/>
        </w:numPr>
        <w:spacing w:line="240" w:lineRule="auto"/>
        <w:rPr>
          <w:rFonts w:ascii="Garamond" w:hAnsi="Garamond"/>
          <w:sz w:val="26"/>
          <w:szCs w:val="26"/>
        </w:rPr>
      </w:pPr>
      <w:r w:rsidRPr="001D4B79">
        <w:rPr>
          <w:rFonts w:ascii="Garamond" w:hAnsi="Garamond"/>
          <w:sz w:val="26"/>
          <w:szCs w:val="26"/>
        </w:rPr>
        <w:t xml:space="preserve">What weight is given to individual capacity versus collective endeavour? </w:t>
      </w:r>
    </w:p>
    <w:p w:rsidR="001D4B79" w:rsidRPr="001D4B79" w:rsidRDefault="001D4B79" w:rsidP="001D4B79">
      <w:pPr>
        <w:pStyle w:val="ListParagraph"/>
        <w:numPr>
          <w:ilvl w:val="0"/>
          <w:numId w:val="4"/>
        </w:numPr>
        <w:spacing w:line="240" w:lineRule="auto"/>
        <w:rPr>
          <w:rFonts w:ascii="Garamond" w:hAnsi="Garamond"/>
          <w:sz w:val="26"/>
          <w:szCs w:val="26"/>
        </w:rPr>
      </w:pPr>
      <w:r w:rsidRPr="001D4B79">
        <w:rPr>
          <w:rFonts w:ascii="Garamond" w:hAnsi="Garamond"/>
          <w:sz w:val="26"/>
          <w:szCs w:val="26"/>
        </w:rPr>
        <w:t>What is the relationship between an individual and their environment?</w:t>
      </w:r>
    </w:p>
    <w:p w:rsidR="001D4B79" w:rsidRPr="001D4B79" w:rsidRDefault="001D4B79" w:rsidP="001D4B79">
      <w:pPr>
        <w:pStyle w:val="ListParagraph"/>
        <w:numPr>
          <w:ilvl w:val="0"/>
          <w:numId w:val="4"/>
        </w:numPr>
        <w:spacing w:line="240" w:lineRule="auto"/>
        <w:rPr>
          <w:rFonts w:ascii="Garamond" w:hAnsi="Garamond"/>
          <w:sz w:val="26"/>
          <w:szCs w:val="26"/>
        </w:rPr>
      </w:pPr>
      <w:r w:rsidRPr="001D4B79">
        <w:rPr>
          <w:rFonts w:ascii="Garamond" w:hAnsi="Garamond"/>
          <w:sz w:val="26"/>
          <w:szCs w:val="26"/>
        </w:rPr>
        <w:t xml:space="preserve">How </w:t>
      </w:r>
      <w:r w:rsidR="0077673D">
        <w:rPr>
          <w:rFonts w:ascii="Garamond" w:hAnsi="Garamond"/>
          <w:sz w:val="26"/>
          <w:szCs w:val="26"/>
        </w:rPr>
        <w:t>are</w:t>
      </w:r>
      <w:r w:rsidR="00D12459">
        <w:rPr>
          <w:rFonts w:ascii="Garamond" w:hAnsi="Garamond"/>
          <w:sz w:val="26"/>
          <w:szCs w:val="26"/>
        </w:rPr>
        <w:t>learning/ development &amp;</w:t>
      </w:r>
      <w:r w:rsidRPr="001D4B79">
        <w:rPr>
          <w:rFonts w:ascii="Garamond" w:hAnsi="Garamond"/>
          <w:sz w:val="26"/>
          <w:szCs w:val="26"/>
        </w:rPr>
        <w:t>the role of learner conceptualised – active, passive?</w:t>
      </w:r>
    </w:p>
    <w:p w:rsidR="001D4B79" w:rsidRPr="001D4B79" w:rsidRDefault="001D4B79" w:rsidP="001D4B79">
      <w:pPr>
        <w:pStyle w:val="ListParagraph"/>
        <w:numPr>
          <w:ilvl w:val="0"/>
          <w:numId w:val="4"/>
        </w:numPr>
        <w:spacing w:line="240" w:lineRule="auto"/>
        <w:rPr>
          <w:rFonts w:ascii="Garamond" w:hAnsi="Garamond"/>
          <w:sz w:val="26"/>
          <w:szCs w:val="26"/>
        </w:rPr>
      </w:pPr>
      <w:r w:rsidRPr="001D4B79">
        <w:rPr>
          <w:rFonts w:ascii="Garamond" w:hAnsi="Garamond"/>
          <w:sz w:val="26"/>
          <w:szCs w:val="26"/>
        </w:rPr>
        <w:t xml:space="preserve">How is the </w:t>
      </w:r>
      <w:r w:rsidR="0077673D" w:rsidRPr="001D4B79">
        <w:rPr>
          <w:rFonts w:ascii="Garamond" w:hAnsi="Garamond"/>
          <w:sz w:val="26"/>
          <w:szCs w:val="26"/>
        </w:rPr>
        <w:t>teacher</w:t>
      </w:r>
      <w:r w:rsidR="0077673D">
        <w:rPr>
          <w:rFonts w:ascii="Garamond" w:hAnsi="Garamond"/>
          <w:sz w:val="26"/>
          <w:szCs w:val="26"/>
        </w:rPr>
        <w:t>/ educator/ youth-worker/ media educator</w:t>
      </w:r>
      <w:r w:rsidRPr="001D4B79">
        <w:rPr>
          <w:rFonts w:ascii="Garamond" w:hAnsi="Garamond"/>
          <w:sz w:val="26"/>
          <w:szCs w:val="26"/>
        </w:rPr>
        <w:t xml:space="preserve"> conceptualised? How would each perspective conceptualise a good teacher</w:t>
      </w:r>
      <w:r w:rsidR="0077673D">
        <w:rPr>
          <w:rFonts w:ascii="Garamond" w:hAnsi="Garamond"/>
          <w:sz w:val="26"/>
          <w:szCs w:val="26"/>
        </w:rPr>
        <w:t>/ educator/ youth-worker/ media educator</w:t>
      </w:r>
      <w:r w:rsidRPr="001D4B79">
        <w:rPr>
          <w:rFonts w:ascii="Garamond" w:hAnsi="Garamond"/>
          <w:sz w:val="26"/>
          <w:szCs w:val="26"/>
        </w:rPr>
        <w:t>?</w:t>
      </w:r>
    </w:p>
    <w:p w:rsidR="001D4B79" w:rsidRDefault="001D4B79" w:rsidP="001D4B79">
      <w:pPr>
        <w:pStyle w:val="ListParagraph"/>
        <w:numPr>
          <w:ilvl w:val="0"/>
          <w:numId w:val="4"/>
        </w:numPr>
        <w:spacing w:line="240" w:lineRule="auto"/>
        <w:rPr>
          <w:rFonts w:ascii="Garamond" w:hAnsi="Garamond"/>
          <w:sz w:val="26"/>
          <w:szCs w:val="26"/>
        </w:rPr>
      </w:pPr>
      <w:r w:rsidRPr="001D4B79">
        <w:rPr>
          <w:rFonts w:ascii="Garamond" w:hAnsi="Garamond"/>
          <w:sz w:val="26"/>
          <w:szCs w:val="26"/>
        </w:rPr>
        <w:t>What kinds of pedagogy woul</w:t>
      </w:r>
      <w:r w:rsidR="0077673D">
        <w:rPr>
          <w:rFonts w:ascii="Garamond" w:hAnsi="Garamond"/>
          <w:sz w:val="26"/>
          <w:szCs w:val="26"/>
        </w:rPr>
        <w:t xml:space="preserve">d teachers, </w:t>
      </w:r>
      <w:r w:rsidRPr="001D4B79">
        <w:rPr>
          <w:rFonts w:ascii="Garamond" w:hAnsi="Garamond"/>
          <w:sz w:val="26"/>
          <w:szCs w:val="26"/>
        </w:rPr>
        <w:t>schools</w:t>
      </w:r>
      <w:r w:rsidR="0077673D">
        <w:rPr>
          <w:rFonts w:ascii="Garamond" w:hAnsi="Garamond"/>
          <w:sz w:val="26"/>
          <w:szCs w:val="26"/>
        </w:rPr>
        <w:t>, youth organisations or educational media</w:t>
      </w:r>
      <w:r w:rsidRPr="001D4B79">
        <w:rPr>
          <w:rFonts w:ascii="Garamond" w:hAnsi="Garamond"/>
          <w:sz w:val="26"/>
          <w:szCs w:val="26"/>
        </w:rPr>
        <w:t xml:space="preserve"> draw upon were they to adopt one/both of these perspectives?</w:t>
      </w:r>
    </w:p>
    <w:p w:rsidR="001D4B79" w:rsidRDefault="001D4B79" w:rsidP="001D4B79">
      <w:pPr>
        <w:pStyle w:val="ListParagraph"/>
        <w:numPr>
          <w:ilvl w:val="0"/>
          <w:numId w:val="4"/>
        </w:numPr>
        <w:spacing w:line="240" w:lineRule="auto"/>
        <w:rPr>
          <w:rFonts w:ascii="Garamond" w:hAnsi="Garamond"/>
          <w:sz w:val="26"/>
          <w:szCs w:val="26"/>
        </w:rPr>
      </w:pPr>
      <w:r>
        <w:rPr>
          <w:rFonts w:ascii="Garamond" w:hAnsi="Garamond"/>
          <w:sz w:val="26"/>
          <w:szCs w:val="26"/>
        </w:rPr>
        <w:t xml:space="preserve">Where is the place and </w:t>
      </w:r>
      <w:r w:rsidR="0077673D">
        <w:rPr>
          <w:rFonts w:ascii="Garamond" w:hAnsi="Garamond"/>
          <w:sz w:val="26"/>
          <w:szCs w:val="26"/>
        </w:rPr>
        <w:t>significance of society, culture, media</w:t>
      </w:r>
      <w:r>
        <w:rPr>
          <w:rFonts w:ascii="Garamond" w:hAnsi="Garamond"/>
          <w:sz w:val="26"/>
          <w:szCs w:val="26"/>
        </w:rPr>
        <w:t xml:space="preserve"> and politics in each specific theory of learning?</w:t>
      </w:r>
    </w:p>
    <w:p w:rsidR="001D4B79" w:rsidRPr="001D4B79" w:rsidRDefault="001D4B79" w:rsidP="001D4B79">
      <w:pPr>
        <w:pStyle w:val="ListParagraph"/>
        <w:spacing w:line="240" w:lineRule="auto"/>
        <w:ind w:left="360"/>
        <w:rPr>
          <w:rFonts w:ascii="Garamond" w:hAnsi="Garamond"/>
          <w:sz w:val="26"/>
          <w:szCs w:val="26"/>
        </w:rPr>
      </w:pPr>
    </w:p>
    <w:p w:rsidR="001D4B79" w:rsidRDefault="001D4B79" w:rsidP="001D4B79">
      <w:pPr>
        <w:spacing w:line="240" w:lineRule="auto"/>
        <w:rPr>
          <w:rFonts w:ascii="Garamond" w:hAnsi="Garamond"/>
          <w:sz w:val="26"/>
          <w:szCs w:val="26"/>
        </w:rPr>
      </w:pPr>
      <w:r w:rsidRPr="001D4B79">
        <w:rPr>
          <w:rFonts w:ascii="Garamond" w:hAnsi="Garamond"/>
          <w:sz w:val="26"/>
          <w:szCs w:val="26"/>
        </w:rPr>
        <w:t xml:space="preserve">You will notice that the </w:t>
      </w:r>
      <w:r>
        <w:rPr>
          <w:rFonts w:ascii="Garamond" w:hAnsi="Garamond"/>
          <w:sz w:val="26"/>
          <w:szCs w:val="26"/>
        </w:rPr>
        <w:t>assignment title</w:t>
      </w:r>
      <w:r w:rsidRPr="001D4B79">
        <w:rPr>
          <w:rFonts w:ascii="Garamond" w:hAnsi="Garamond"/>
          <w:sz w:val="26"/>
          <w:szCs w:val="26"/>
        </w:rPr>
        <w:t xml:space="preserve"> suggests you can look a</w:t>
      </w:r>
      <w:r w:rsidR="0077673D">
        <w:rPr>
          <w:rFonts w:ascii="Garamond" w:hAnsi="Garamond"/>
          <w:sz w:val="26"/>
          <w:szCs w:val="26"/>
        </w:rPr>
        <w:t xml:space="preserve">t various approaches to </w:t>
      </w:r>
      <w:r w:rsidR="0077673D" w:rsidRPr="001D4B79">
        <w:rPr>
          <w:rFonts w:ascii="Garamond" w:hAnsi="Garamond"/>
          <w:sz w:val="26"/>
          <w:szCs w:val="26"/>
        </w:rPr>
        <w:t>learning</w:t>
      </w:r>
      <w:r w:rsidR="0077673D">
        <w:rPr>
          <w:rFonts w:ascii="Garamond" w:hAnsi="Garamond"/>
          <w:sz w:val="26"/>
          <w:szCs w:val="26"/>
        </w:rPr>
        <w:t>/ development/ childhood</w:t>
      </w:r>
      <w:r w:rsidRPr="001D4B79">
        <w:rPr>
          <w:rFonts w:ascii="Garamond" w:hAnsi="Garamond"/>
          <w:sz w:val="26"/>
          <w:szCs w:val="26"/>
        </w:rPr>
        <w:t xml:space="preserve">. </w:t>
      </w:r>
      <w:r w:rsidR="0077673D">
        <w:rPr>
          <w:rFonts w:ascii="Garamond" w:hAnsi="Garamond"/>
          <w:sz w:val="26"/>
          <w:szCs w:val="26"/>
        </w:rPr>
        <w:t>We would like to</w:t>
      </w:r>
      <w:r w:rsidRPr="001D4B79">
        <w:rPr>
          <w:rFonts w:ascii="Garamond" w:hAnsi="Garamond"/>
          <w:sz w:val="26"/>
          <w:szCs w:val="26"/>
        </w:rPr>
        <w:t xml:space="preserve"> encourage you to think about the kind of human subject that particular social, psychological </w:t>
      </w:r>
      <w:r w:rsidRPr="001D4B79">
        <w:rPr>
          <w:rFonts w:ascii="Garamond" w:hAnsi="Garamond"/>
          <w:sz w:val="26"/>
          <w:szCs w:val="26"/>
        </w:rPr>
        <w:lastRenderedPageBreak/>
        <w:t>and educational theories</w:t>
      </w:r>
      <w:r w:rsidR="0077673D">
        <w:rPr>
          <w:rFonts w:ascii="Garamond" w:hAnsi="Garamond"/>
          <w:sz w:val="26"/>
          <w:szCs w:val="26"/>
        </w:rPr>
        <w:t>/ approaches</w:t>
      </w:r>
      <w:r w:rsidRPr="001D4B79">
        <w:rPr>
          <w:rFonts w:ascii="Garamond" w:hAnsi="Garamond"/>
          <w:sz w:val="26"/>
          <w:szCs w:val="26"/>
        </w:rPr>
        <w:t xml:space="preserve"> have </w:t>
      </w:r>
      <w:r>
        <w:rPr>
          <w:rFonts w:ascii="Garamond" w:hAnsi="Garamond"/>
          <w:sz w:val="26"/>
          <w:szCs w:val="26"/>
        </w:rPr>
        <w:t>in mind. So, the ‘</w:t>
      </w:r>
      <w:r w:rsidR="0077673D">
        <w:rPr>
          <w:rFonts w:ascii="Garamond" w:hAnsi="Garamond"/>
          <w:sz w:val="26"/>
          <w:szCs w:val="26"/>
        </w:rPr>
        <w:t>cognitiveinformation processor</w:t>
      </w:r>
      <w:r>
        <w:rPr>
          <w:rFonts w:ascii="Garamond" w:hAnsi="Garamond"/>
          <w:sz w:val="26"/>
          <w:szCs w:val="26"/>
        </w:rPr>
        <w:t>’ will differ markedly from the ‘communities of practice learner’. And if each is understanding the human being differently then you can be sure they will have a different conceptualisation of the learner</w:t>
      </w:r>
      <w:r w:rsidR="0077673D">
        <w:rPr>
          <w:rFonts w:ascii="Garamond" w:hAnsi="Garamond"/>
          <w:sz w:val="26"/>
          <w:szCs w:val="26"/>
        </w:rPr>
        <w:t>/ learning/ development</w:t>
      </w:r>
      <w:r>
        <w:rPr>
          <w:rFonts w:ascii="Garamond" w:hAnsi="Garamond"/>
          <w:sz w:val="26"/>
          <w:szCs w:val="26"/>
        </w:rPr>
        <w:t xml:space="preserve">. </w:t>
      </w:r>
    </w:p>
    <w:p w:rsidR="001D4B79" w:rsidRPr="001D4B79" w:rsidRDefault="001D4B79" w:rsidP="001D4B79">
      <w:pPr>
        <w:spacing w:line="240" w:lineRule="auto"/>
        <w:rPr>
          <w:rFonts w:ascii="Garamond" w:hAnsi="Garamond"/>
          <w:i/>
          <w:sz w:val="26"/>
          <w:szCs w:val="26"/>
        </w:rPr>
      </w:pPr>
      <w:r w:rsidRPr="001D4B79">
        <w:rPr>
          <w:rFonts w:ascii="Garamond" w:hAnsi="Garamond"/>
          <w:i/>
          <w:sz w:val="26"/>
          <w:szCs w:val="26"/>
        </w:rPr>
        <w:t xml:space="preserve">The hope is that you are encouraged to take a theory, account for it, develop it, apply it (to learning and/or the learner) and then provide some critical evaluation. As you are asked to look at two theories then comparing and contrasting these can help in your task of providing a critical stance in relation to </w:t>
      </w:r>
      <w:r w:rsidR="000914AA">
        <w:rPr>
          <w:rFonts w:ascii="Garamond" w:hAnsi="Garamond"/>
          <w:i/>
          <w:sz w:val="26"/>
          <w:szCs w:val="26"/>
        </w:rPr>
        <w:t>the theories in question</w:t>
      </w:r>
      <w:r w:rsidRPr="001D4B79">
        <w:rPr>
          <w:rFonts w:ascii="Garamond" w:hAnsi="Garamond"/>
          <w:i/>
          <w:sz w:val="26"/>
          <w:szCs w:val="26"/>
        </w:rPr>
        <w:t xml:space="preserve">. </w:t>
      </w:r>
    </w:p>
    <w:p w:rsidR="00E0201A" w:rsidRPr="001D4B79" w:rsidRDefault="00E0201A" w:rsidP="00E0201A">
      <w:pPr>
        <w:widowControl w:val="0"/>
        <w:autoSpaceDE w:val="0"/>
        <w:autoSpaceDN w:val="0"/>
        <w:adjustRightInd w:val="0"/>
        <w:spacing w:after="240" w:line="240" w:lineRule="auto"/>
        <w:rPr>
          <w:rFonts w:ascii="Garamond" w:hAnsi="Garamond" w:cs="Times"/>
          <w:sz w:val="26"/>
          <w:szCs w:val="26"/>
          <w:lang w:val="en-US"/>
        </w:rPr>
      </w:pPr>
      <w:r w:rsidRPr="001D4B79">
        <w:rPr>
          <w:rFonts w:ascii="Garamond" w:hAnsi="Garamond" w:cs="Garamond"/>
          <w:sz w:val="26"/>
          <w:szCs w:val="26"/>
          <w:lang w:val="en-US"/>
        </w:rPr>
        <w:t>When writing it is useful to keep in mind three key ideas:</w:t>
      </w:r>
    </w:p>
    <w:p w:rsidR="00E0201A" w:rsidRPr="001D4B79" w:rsidRDefault="00E0201A" w:rsidP="00E0201A">
      <w:pPr>
        <w:widowControl w:val="0"/>
        <w:autoSpaceDE w:val="0"/>
        <w:autoSpaceDN w:val="0"/>
        <w:adjustRightInd w:val="0"/>
        <w:spacing w:after="240" w:line="240" w:lineRule="auto"/>
        <w:rPr>
          <w:rFonts w:ascii="Garamond" w:hAnsi="Garamond" w:cs="Times"/>
          <w:b/>
          <w:sz w:val="26"/>
          <w:szCs w:val="26"/>
          <w:lang w:val="en-US"/>
        </w:rPr>
      </w:pPr>
      <w:r w:rsidRPr="001D4B79">
        <w:rPr>
          <w:rFonts w:ascii="Garamond" w:hAnsi="Garamond" w:cs="Garamond"/>
          <w:b/>
          <w:sz w:val="26"/>
          <w:szCs w:val="26"/>
          <w:lang w:val="en-US"/>
        </w:rPr>
        <w:t>1. Clarify your terms</w:t>
      </w:r>
    </w:p>
    <w:p w:rsidR="00E0201A" w:rsidRPr="001D4B79" w:rsidRDefault="00E0201A" w:rsidP="00E0201A">
      <w:pPr>
        <w:widowControl w:val="0"/>
        <w:autoSpaceDE w:val="0"/>
        <w:autoSpaceDN w:val="0"/>
        <w:adjustRightInd w:val="0"/>
        <w:spacing w:after="240" w:line="240" w:lineRule="auto"/>
        <w:rPr>
          <w:rFonts w:ascii="Garamond" w:hAnsi="Garamond" w:cs="Times"/>
          <w:sz w:val="26"/>
          <w:szCs w:val="26"/>
          <w:lang w:val="en-US"/>
        </w:rPr>
      </w:pPr>
      <w:r w:rsidRPr="001D4B79">
        <w:rPr>
          <w:rFonts w:ascii="Garamond" w:hAnsi="Garamond" w:cs="Garamond"/>
          <w:sz w:val="26"/>
          <w:szCs w:val="26"/>
          <w:lang w:val="en-US"/>
        </w:rPr>
        <w:t>You can begin by defining the key terms</w:t>
      </w:r>
      <w:r w:rsidR="001D4B79">
        <w:rPr>
          <w:rFonts w:ascii="Garamond" w:hAnsi="Garamond" w:cs="Garamond"/>
          <w:sz w:val="26"/>
          <w:szCs w:val="26"/>
          <w:lang w:val="en-US"/>
        </w:rPr>
        <w:t>, concepts and theories</w:t>
      </w:r>
      <w:r w:rsidR="0077673D">
        <w:rPr>
          <w:rFonts w:ascii="Garamond" w:hAnsi="Garamond" w:cs="Garamond"/>
          <w:sz w:val="26"/>
          <w:szCs w:val="26"/>
          <w:lang w:val="en-US"/>
        </w:rPr>
        <w:t>/ approaches</w:t>
      </w:r>
      <w:r w:rsidRPr="001D4B79">
        <w:rPr>
          <w:rFonts w:ascii="Garamond" w:hAnsi="Garamond" w:cs="Garamond"/>
          <w:sz w:val="26"/>
          <w:szCs w:val="26"/>
          <w:lang w:val="en-US"/>
        </w:rPr>
        <w:t xml:space="preserve"> in your assignment question, or you can define key terms as you go along. Just remember, there </w:t>
      </w:r>
      <w:r w:rsidRPr="001D4B79">
        <w:rPr>
          <w:rFonts w:ascii="Garamond" w:hAnsi="Garamond" w:cs="Garamond"/>
          <w:i/>
          <w:iCs/>
          <w:sz w:val="26"/>
          <w:szCs w:val="26"/>
          <w:lang w:val="en-US"/>
        </w:rPr>
        <w:t xml:space="preserve">could be more than one </w:t>
      </w:r>
      <w:r w:rsidRPr="001D4B79">
        <w:rPr>
          <w:rFonts w:ascii="Garamond" w:hAnsi="Garamond" w:cs="Garamond"/>
          <w:sz w:val="26"/>
          <w:szCs w:val="26"/>
          <w:lang w:val="en-US"/>
        </w:rPr>
        <w:t>understanding of each term that you use. You will have to explain why you have chosen your particular definitions. Here you should refer to researchers and writers and how they have defined concepts and terms in their work.</w:t>
      </w:r>
    </w:p>
    <w:p w:rsidR="00E0201A" w:rsidRPr="001D4B79" w:rsidRDefault="00E0201A" w:rsidP="00E0201A">
      <w:pPr>
        <w:widowControl w:val="0"/>
        <w:autoSpaceDE w:val="0"/>
        <w:autoSpaceDN w:val="0"/>
        <w:adjustRightInd w:val="0"/>
        <w:spacing w:after="240" w:line="240" w:lineRule="auto"/>
        <w:rPr>
          <w:rFonts w:ascii="Garamond" w:hAnsi="Garamond" w:cs="Times"/>
          <w:b/>
          <w:sz w:val="26"/>
          <w:szCs w:val="26"/>
          <w:lang w:val="en-US"/>
        </w:rPr>
      </w:pPr>
      <w:r w:rsidRPr="001D4B79">
        <w:rPr>
          <w:rFonts w:ascii="Garamond" w:hAnsi="Garamond" w:cs="Garamond"/>
          <w:b/>
          <w:sz w:val="26"/>
          <w:szCs w:val="26"/>
          <w:lang w:val="en-US"/>
        </w:rPr>
        <w:t>2. Define your focus</w:t>
      </w:r>
    </w:p>
    <w:p w:rsidR="00E0201A" w:rsidRPr="001D4B79" w:rsidRDefault="00E0201A" w:rsidP="00E0201A">
      <w:pPr>
        <w:widowControl w:val="0"/>
        <w:autoSpaceDE w:val="0"/>
        <w:autoSpaceDN w:val="0"/>
        <w:adjustRightInd w:val="0"/>
        <w:spacing w:after="240" w:line="240" w:lineRule="auto"/>
        <w:rPr>
          <w:rFonts w:ascii="Garamond" w:hAnsi="Garamond" w:cs="Times"/>
          <w:sz w:val="26"/>
          <w:szCs w:val="26"/>
          <w:lang w:val="en-US"/>
        </w:rPr>
      </w:pPr>
      <w:r w:rsidRPr="001D4B79">
        <w:rPr>
          <w:rFonts w:ascii="Garamond" w:hAnsi="Garamond" w:cs="Garamond"/>
          <w:sz w:val="26"/>
          <w:szCs w:val="26"/>
          <w:lang w:val="en-US"/>
        </w:rPr>
        <w:t>Try to choose a focus for your essay. Early on in the essay signpost for the reader the main arguments of the essay: give them a sense of the journey ahead.</w:t>
      </w:r>
    </w:p>
    <w:p w:rsidR="00E0201A" w:rsidRPr="001D4B79" w:rsidRDefault="00E0201A" w:rsidP="00E0201A">
      <w:pPr>
        <w:widowControl w:val="0"/>
        <w:autoSpaceDE w:val="0"/>
        <w:autoSpaceDN w:val="0"/>
        <w:adjustRightInd w:val="0"/>
        <w:spacing w:after="240" w:line="240" w:lineRule="auto"/>
        <w:rPr>
          <w:rFonts w:ascii="Garamond" w:hAnsi="Garamond" w:cs="Times"/>
          <w:b/>
          <w:sz w:val="26"/>
          <w:szCs w:val="26"/>
          <w:lang w:val="en-US"/>
        </w:rPr>
      </w:pPr>
      <w:r w:rsidRPr="001D4B79">
        <w:rPr>
          <w:rFonts w:ascii="Garamond" w:hAnsi="Garamond" w:cs="Garamond"/>
          <w:b/>
          <w:sz w:val="26"/>
          <w:szCs w:val="26"/>
          <w:lang w:val="en-US"/>
        </w:rPr>
        <w:t xml:space="preserve">3. Develop </w:t>
      </w:r>
      <w:r w:rsidR="004020E3" w:rsidRPr="001D4B79">
        <w:rPr>
          <w:rFonts w:ascii="Garamond" w:hAnsi="Garamond" w:cs="Garamond"/>
          <w:b/>
          <w:sz w:val="26"/>
          <w:szCs w:val="26"/>
          <w:lang w:val="en-US"/>
        </w:rPr>
        <w:t xml:space="preserve">and structure </w:t>
      </w:r>
      <w:r w:rsidRPr="001D4B79">
        <w:rPr>
          <w:rFonts w:ascii="Garamond" w:hAnsi="Garamond" w:cs="Garamond"/>
          <w:b/>
          <w:sz w:val="26"/>
          <w:szCs w:val="26"/>
          <w:lang w:val="en-US"/>
        </w:rPr>
        <w:t>your argument</w:t>
      </w:r>
    </w:p>
    <w:p w:rsidR="00E0201A" w:rsidRDefault="00E0201A" w:rsidP="00E0201A">
      <w:pPr>
        <w:widowControl w:val="0"/>
        <w:autoSpaceDE w:val="0"/>
        <w:autoSpaceDN w:val="0"/>
        <w:adjustRightInd w:val="0"/>
        <w:spacing w:after="240" w:line="240" w:lineRule="auto"/>
        <w:rPr>
          <w:rFonts w:ascii="Garamond" w:hAnsi="Garamond" w:cs="Garamond"/>
          <w:sz w:val="26"/>
          <w:szCs w:val="26"/>
          <w:lang w:val="en-US"/>
        </w:rPr>
      </w:pPr>
      <w:r w:rsidRPr="001D4B79">
        <w:rPr>
          <w:rFonts w:ascii="Garamond" w:hAnsi="Garamond" w:cs="Garamond"/>
          <w:sz w:val="26"/>
          <w:szCs w:val="26"/>
          <w:lang w:val="en-US"/>
        </w:rPr>
        <w:t>Decide what your 'argument' will be. Tell the reader at the beginning what you will argue, then make your case, and summarise in your conclusion what your argument was and how you have supported it. Alw</w:t>
      </w:r>
      <w:r w:rsidR="001D4B79">
        <w:rPr>
          <w:rFonts w:ascii="Garamond" w:hAnsi="Garamond" w:cs="Garamond"/>
          <w:sz w:val="26"/>
          <w:szCs w:val="26"/>
          <w:lang w:val="en-US"/>
        </w:rPr>
        <w:t>ays ask yourself when writing: ‘</w:t>
      </w:r>
      <w:r w:rsidRPr="001D4B79">
        <w:rPr>
          <w:rFonts w:ascii="Garamond" w:hAnsi="Garamond" w:cs="Garamond"/>
          <w:sz w:val="26"/>
          <w:szCs w:val="26"/>
          <w:lang w:val="en-US"/>
        </w:rPr>
        <w:t>what does this sentence/paragraph contribute to my argument?</w:t>
      </w:r>
      <w:r w:rsidR="001D4B79">
        <w:rPr>
          <w:rFonts w:ascii="Garamond" w:hAnsi="Garamond" w:cs="Garamond"/>
          <w:sz w:val="26"/>
          <w:szCs w:val="26"/>
          <w:lang w:val="en-US"/>
        </w:rPr>
        <w:t>’</w:t>
      </w:r>
      <w:r w:rsidR="004020E3" w:rsidRPr="001D4B79">
        <w:rPr>
          <w:rFonts w:ascii="Garamond" w:hAnsi="Garamond" w:cs="Garamond"/>
          <w:sz w:val="26"/>
          <w:szCs w:val="26"/>
          <w:lang w:val="en-US"/>
        </w:rPr>
        <w:t xml:space="preserve"> Feel free to have sections to your essay. Consider the essay in terms of introduction, main body and conclusions. </w:t>
      </w:r>
    </w:p>
    <w:p w:rsidR="001D4B79" w:rsidRPr="001D4B79" w:rsidRDefault="001D4B79" w:rsidP="00E0201A">
      <w:pPr>
        <w:widowControl w:val="0"/>
        <w:autoSpaceDE w:val="0"/>
        <w:autoSpaceDN w:val="0"/>
        <w:adjustRightInd w:val="0"/>
        <w:spacing w:after="240" w:line="240" w:lineRule="auto"/>
        <w:rPr>
          <w:rFonts w:ascii="Garamond" w:hAnsi="Garamond" w:cs="Times"/>
          <w:b/>
          <w:sz w:val="26"/>
          <w:szCs w:val="26"/>
          <w:lang w:val="en-US"/>
        </w:rPr>
      </w:pPr>
      <w:r w:rsidRPr="001D4B79">
        <w:rPr>
          <w:rFonts w:ascii="Garamond" w:hAnsi="Garamond" w:cs="Garamond"/>
          <w:b/>
          <w:sz w:val="26"/>
          <w:szCs w:val="26"/>
          <w:lang w:val="en-US"/>
        </w:rPr>
        <w:t>4. Coherence of the essay</w:t>
      </w:r>
    </w:p>
    <w:p w:rsidR="001D4B79" w:rsidRDefault="001D4B79" w:rsidP="00E0201A">
      <w:pPr>
        <w:widowControl w:val="0"/>
        <w:autoSpaceDE w:val="0"/>
        <w:autoSpaceDN w:val="0"/>
        <w:adjustRightInd w:val="0"/>
        <w:spacing w:after="240" w:line="240" w:lineRule="auto"/>
        <w:rPr>
          <w:rFonts w:ascii="Garamond" w:hAnsi="Garamond" w:cs="Garamond"/>
          <w:sz w:val="26"/>
          <w:szCs w:val="26"/>
          <w:lang w:val="en-US"/>
        </w:rPr>
      </w:pPr>
      <w:r>
        <w:rPr>
          <w:rFonts w:ascii="Garamond" w:hAnsi="Garamond" w:cs="Garamond"/>
          <w:sz w:val="26"/>
          <w:szCs w:val="26"/>
          <w:lang w:val="en-US"/>
        </w:rPr>
        <w:t xml:space="preserve">It might sound odd but read aloud what you have written. If you find you are running out of breath then chances are your sentence is too long! If the argument you have written makes little sense when you are speaking it loud, then you probably need to rewrite. </w:t>
      </w:r>
    </w:p>
    <w:p w:rsidR="00E0201A" w:rsidRPr="001D4B79" w:rsidRDefault="00E0201A" w:rsidP="00E0201A">
      <w:pPr>
        <w:widowControl w:val="0"/>
        <w:autoSpaceDE w:val="0"/>
        <w:autoSpaceDN w:val="0"/>
        <w:adjustRightInd w:val="0"/>
        <w:spacing w:after="240" w:line="240" w:lineRule="auto"/>
        <w:rPr>
          <w:rFonts w:ascii="Garamond" w:hAnsi="Garamond" w:cs="Times"/>
          <w:sz w:val="26"/>
          <w:szCs w:val="26"/>
          <w:lang w:val="en-US"/>
        </w:rPr>
      </w:pPr>
      <w:r w:rsidRPr="001D4B79">
        <w:rPr>
          <w:rFonts w:ascii="Garamond" w:hAnsi="Garamond" w:cs="Garamond"/>
          <w:sz w:val="26"/>
          <w:szCs w:val="26"/>
          <w:lang w:val="en-US"/>
        </w:rPr>
        <w:t>So, to summarise:</w:t>
      </w:r>
    </w:p>
    <w:p w:rsidR="00E0201A" w:rsidRPr="001D4B79" w:rsidRDefault="00E0201A" w:rsidP="00E0201A">
      <w:pPr>
        <w:widowControl w:val="0"/>
        <w:autoSpaceDE w:val="0"/>
        <w:autoSpaceDN w:val="0"/>
        <w:adjustRightInd w:val="0"/>
        <w:spacing w:after="240" w:line="240" w:lineRule="auto"/>
        <w:rPr>
          <w:rFonts w:ascii="Garamond" w:hAnsi="Garamond" w:cs="Times"/>
          <w:sz w:val="26"/>
          <w:szCs w:val="26"/>
          <w:lang w:val="en-US"/>
        </w:rPr>
      </w:pPr>
      <w:r w:rsidRPr="001D4B79">
        <w:rPr>
          <w:rFonts w:ascii="Garamond" w:hAnsi="Garamond" w:cs="Garamond"/>
          <w:sz w:val="26"/>
          <w:szCs w:val="26"/>
          <w:lang w:val="en-US"/>
        </w:rPr>
        <w:t xml:space="preserve">There is no set text that you must read (though the session outlines recommend a number of useful places to start) and there is no existing text that will provide you with a </w:t>
      </w:r>
      <w:r w:rsidR="004020E3" w:rsidRPr="001D4B79">
        <w:rPr>
          <w:rFonts w:ascii="Garamond" w:hAnsi="Garamond" w:cs="Garamond"/>
          <w:sz w:val="26"/>
          <w:szCs w:val="26"/>
          <w:lang w:val="en-US"/>
        </w:rPr>
        <w:t>ready-made</w:t>
      </w:r>
      <w:r w:rsidRPr="001D4B79">
        <w:rPr>
          <w:rFonts w:ascii="Garamond" w:hAnsi="Garamond" w:cs="Garamond"/>
          <w:sz w:val="26"/>
          <w:szCs w:val="26"/>
          <w:lang w:val="en-US"/>
        </w:rPr>
        <w:t xml:space="preserve"> answer to the essay question. It is up to you to choose your focus and select the </w:t>
      </w:r>
      <w:r w:rsidR="004020E3" w:rsidRPr="001D4B79">
        <w:rPr>
          <w:rFonts w:ascii="Garamond" w:hAnsi="Garamond" w:cs="Garamond"/>
          <w:sz w:val="26"/>
          <w:szCs w:val="26"/>
          <w:lang w:val="en-US"/>
        </w:rPr>
        <w:t>texts that</w:t>
      </w:r>
      <w:r w:rsidRPr="001D4B79">
        <w:rPr>
          <w:rFonts w:ascii="Garamond" w:hAnsi="Garamond" w:cs="Garamond"/>
          <w:sz w:val="26"/>
          <w:szCs w:val="26"/>
          <w:lang w:val="en-US"/>
        </w:rPr>
        <w:t xml:space="preserve"> are relevant to the approach you take.</w:t>
      </w:r>
    </w:p>
    <w:p w:rsidR="00E0201A" w:rsidRPr="001D4B79" w:rsidRDefault="00E0201A" w:rsidP="00E0201A">
      <w:pPr>
        <w:widowControl w:val="0"/>
        <w:autoSpaceDE w:val="0"/>
        <w:autoSpaceDN w:val="0"/>
        <w:adjustRightInd w:val="0"/>
        <w:spacing w:after="240" w:line="240" w:lineRule="auto"/>
        <w:rPr>
          <w:rFonts w:ascii="Garamond" w:hAnsi="Garamond" w:cs="Garamond"/>
          <w:sz w:val="26"/>
          <w:szCs w:val="26"/>
          <w:lang w:val="en-US"/>
        </w:rPr>
      </w:pPr>
      <w:r w:rsidRPr="001D4B79">
        <w:rPr>
          <w:rFonts w:ascii="Garamond" w:hAnsi="Garamond" w:cs="Garamond"/>
          <w:sz w:val="26"/>
          <w:szCs w:val="26"/>
          <w:lang w:val="en-US"/>
        </w:rPr>
        <w:t xml:space="preserve">There is no right or wrong answer. You are being assessed on the quality of your </w:t>
      </w:r>
      <w:r w:rsidRPr="001D4B79">
        <w:rPr>
          <w:rFonts w:ascii="Garamond" w:hAnsi="Garamond" w:cs="Garamond"/>
          <w:sz w:val="26"/>
          <w:szCs w:val="26"/>
          <w:lang w:val="en-US"/>
        </w:rPr>
        <w:lastRenderedPageBreak/>
        <w:t>engagement with the question, which means, the level of critical thinking that you can bring to bear within a focused and well-reasoned 2000 word argument.</w:t>
      </w:r>
    </w:p>
    <w:p w:rsidR="00E0201A" w:rsidRPr="001D4B79" w:rsidRDefault="00E0201A" w:rsidP="00E0201A">
      <w:pPr>
        <w:widowControl w:val="0"/>
        <w:autoSpaceDE w:val="0"/>
        <w:autoSpaceDN w:val="0"/>
        <w:adjustRightInd w:val="0"/>
        <w:spacing w:after="240" w:line="240" w:lineRule="auto"/>
        <w:rPr>
          <w:rFonts w:ascii="Garamond" w:hAnsi="Garamond" w:cs="Times"/>
          <w:sz w:val="26"/>
          <w:szCs w:val="26"/>
          <w:lang w:val="en-US" w:eastAsia="zh-CN"/>
        </w:rPr>
      </w:pPr>
    </w:p>
    <w:p w:rsidR="00894643" w:rsidRPr="001D4B79" w:rsidRDefault="00894643" w:rsidP="0021457E">
      <w:pPr>
        <w:widowControl w:val="0"/>
        <w:autoSpaceDE w:val="0"/>
        <w:autoSpaceDN w:val="0"/>
        <w:adjustRightInd w:val="0"/>
        <w:spacing w:after="240" w:line="240" w:lineRule="auto"/>
        <w:rPr>
          <w:rFonts w:ascii="Garamond" w:hAnsi="Garamond"/>
          <w:sz w:val="26"/>
          <w:szCs w:val="26"/>
        </w:rPr>
      </w:pPr>
    </w:p>
    <w:sectPr w:rsidR="00894643" w:rsidRPr="001D4B79" w:rsidSect="0021457E">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928" w:rsidRDefault="00A63928">
      <w:pPr>
        <w:spacing w:after="0" w:line="240" w:lineRule="auto"/>
      </w:pPr>
      <w:r>
        <w:separator/>
      </w:r>
    </w:p>
  </w:endnote>
  <w:endnote w:type="continuationSeparator" w:id="1">
    <w:p w:rsidR="00A63928" w:rsidRDefault="00A63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1A" w:rsidRDefault="007F792C" w:rsidP="0021457E">
    <w:pPr>
      <w:pStyle w:val="Footer"/>
      <w:framePr w:wrap="around" w:vAnchor="text" w:hAnchor="margin" w:xAlign="right" w:y="1"/>
      <w:rPr>
        <w:rStyle w:val="PageNumber"/>
      </w:rPr>
    </w:pPr>
    <w:r>
      <w:rPr>
        <w:rStyle w:val="PageNumber"/>
      </w:rPr>
      <w:fldChar w:fldCharType="begin"/>
    </w:r>
    <w:r w:rsidR="00E0201A">
      <w:rPr>
        <w:rStyle w:val="PageNumber"/>
      </w:rPr>
      <w:instrText xml:space="preserve">PAGE  </w:instrText>
    </w:r>
    <w:r>
      <w:rPr>
        <w:rStyle w:val="PageNumber"/>
      </w:rPr>
      <w:fldChar w:fldCharType="end"/>
    </w:r>
  </w:p>
  <w:p w:rsidR="00E0201A" w:rsidRDefault="00E0201A" w:rsidP="002145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1A" w:rsidRDefault="007F792C" w:rsidP="0021457E">
    <w:pPr>
      <w:pStyle w:val="Footer"/>
      <w:framePr w:wrap="around" w:vAnchor="text" w:hAnchor="margin" w:xAlign="right" w:y="1"/>
      <w:rPr>
        <w:rStyle w:val="PageNumber"/>
      </w:rPr>
    </w:pPr>
    <w:r>
      <w:rPr>
        <w:rStyle w:val="PageNumber"/>
      </w:rPr>
      <w:fldChar w:fldCharType="begin"/>
    </w:r>
    <w:r w:rsidR="00E0201A">
      <w:rPr>
        <w:rStyle w:val="PageNumber"/>
      </w:rPr>
      <w:instrText xml:space="preserve">PAGE  </w:instrText>
    </w:r>
    <w:r>
      <w:rPr>
        <w:rStyle w:val="PageNumber"/>
      </w:rPr>
      <w:fldChar w:fldCharType="separate"/>
    </w:r>
    <w:r w:rsidR="000571BA">
      <w:rPr>
        <w:rStyle w:val="PageNumber"/>
        <w:noProof/>
      </w:rPr>
      <w:t>1</w:t>
    </w:r>
    <w:r>
      <w:rPr>
        <w:rStyle w:val="PageNumber"/>
      </w:rPr>
      <w:fldChar w:fldCharType="end"/>
    </w:r>
  </w:p>
  <w:p w:rsidR="00E0201A" w:rsidRDefault="00E0201A" w:rsidP="002145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928" w:rsidRDefault="00A63928">
      <w:pPr>
        <w:spacing w:after="0" w:line="240" w:lineRule="auto"/>
      </w:pPr>
      <w:r>
        <w:separator/>
      </w:r>
    </w:p>
  </w:footnote>
  <w:footnote w:type="continuationSeparator" w:id="1">
    <w:p w:rsidR="00A63928" w:rsidRDefault="00A639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C0829"/>
    <w:multiLevelType w:val="hybridMultilevel"/>
    <w:tmpl w:val="3B4A0400"/>
    <w:lvl w:ilvl="0" w:tplc="DE68B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72A30"/>
    <w:multiLevelType w:val="hybridMultilevel"/>
    <w:tmpl w:val="B7C6BA00"/>
    <w:lvl w:ilvl="0" w:tplc="00170809">
      <w:start w:val="1"/>
      <w:numFmt w:val="lowerLetter"/>
      <w:lvlText w:val="%1)"/>
      <w:lvlJc w:val="left"/>
      <w:pPr>
        <w:ind w:left="720" w:hanging="360"/>
      </w:pPr>
      <w:rPr>
        <w:rFonts w:hint="default"/>
      </w:rPr>
    </w:lvl>
    <w:lvl w:ilvl="1" w:tplc="00190809" w:tentative="1">
      <w:start w:val="1"/>
      <w:numFmt w:val="lowerLetter"/>
      <w:lvlText w:val="%2."/>
      <w:lvlJc w:val="left"/>
      <w:pPr>
        <w:ind w:left="1440" w:hanging="360"/>
      </w:pPr>
    </w:lvl>
    <w:lvl w:ilvl="2" w:tplc="001B0809" w:tentative="1">
      <w:start w:val="1"/>
      <w:numFmt w:val="lowerRoman"/>
      <w:lvlText w:val="%3."/>
      <w:lvlJc w:val="right"/>
      <w:pPr>
        <w:ind w:left="2160" w:hanging="180"/>
      </w:pPr>
    </w:lvl>
    <w:lvl w:ilvl="3" w:tplc="000F0809" w:tentative="1">
      <w:start w:val="1"/>
      <w:numFmt w:val="decimal"/>
      <w:lvlText w:val="%4."/>
      <w:lvlJc w:val="left"/>
      <w:pPr>
        <w:ind w:left="2880" w:hanging="360"/>
      </w:pPr>
    </w:lvl>
    <w:lvl w:ilvl="4" w:tplc="00190809" w:tentative="1">
      <w:start w:val="1"/>
      <w:numFmt w:val="lowerLetter"/>
      <w:lvlText w:val="%5."/>
      <w:lvlJc w:val="left"/>
      <w:pPr>
        <w:ind w:left="3600" w:hanging="360"/>
      </w:pPr>
    </w:lvl>
    <w:lvl w:ilvl="5" w:tplc="001B0809" w:tentative="1">
      <w:start w:val="1"/>
      <w:numFmt w:val="lowerRoman"/>
      <w:lvlText w:val="%6."/>
      <w:lvlJc w:val="right"/>
      <w:pPr>
        <w:ind w:left="4320" w:hanging="180"/>
      </w:pPr>
    </w:lvl>
    <w:lvl w:ilvl="6" w:tplc="000F0809" w:tentative="1">
      <w:start w:val="1"/>
      <w:numFmt w:val="decimal"/>
      <w:lvlText w:val="%7."/>
      <w:lvlJc w:val="left"/>
      <w:pPr>
        <w:ind w:left="5040" w:hanging="360"/>
      </w:pPr>
    </w:lvl>
    <w:lvl w:ilvl="7" w:tplc="00190809" w:tentative="1">
      <w:start w:val="1"/>
      <w:numFmt w:val="lowerLetter"/>
      <w:lvlText w:val="%8."/>
      <w:lvlJc w:val="left"/>
      <w:pPr>
        <w:ind w:left="5760" w:hanging="360"/>
      </w:pPr>
    </w:lvl>
    <w:lvl w:ilvl="8" w:tplc="001B0809" w:tentative="1">
      <w:start w:val="1"/>
      <w:numFmt w:val="lowerRoman"/>
      <w:lvlText w:val="%9."/>
      <w:lvlJc w:val="right"/>
      <w:pPr>
        <w:ind w:left="6480" w:hanging="180"/>
      </w:pPr>
    </w:lvl>
  </w:abstractNum>
  <w:abstractNum w:abstractNumId="2">
    <w:nsid w:val="3B641C6C"/>
    <w:multiLevelType w:val="hybridMultilevel"/>
    <w:tmpl w:val="2CCAB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CDF104A"/>
    <w:multiLevelType w:val="hybridMultilevel"/>
    <w:tmpl w:val="91AAB300"/>
    <w:lvl w:ilvl="0" w:tplc="72B8E5DA">
      <w:start w:val="1"/>
      <w:numFmt w:val="lowerRoman"/>
      <w:lvlText w:val="%1)"/>
      <w:lvlJc w:val="left"/>
      <w:pPr>
        <w:ind w:left="720" w:hanging="720"/>
      </w:pPr>
      <w:rPr>
        <w:rFonts w:hint="default"/>
      </w:rPr>
    </w:lvl>
    <w:lvl w:ilvl="1" w:tplc="00190809" w:tentative="1">
      <w:start w:val="1"/>
      <w:numFmt w:val="lowerLetter"/>
      <w:lvlText w:val="%2."/>
      <w:lvlJc w:val="left"/>
      <w:pPr>
        <w:ind w:left="1080" w:hanging="360"/>
      </w:pPr>
    </w:lvl>
    <w:lvl w:ilvl="2" w:tplc="001B0809" w:tentative="1">
      <w:start w:val="1"/>
      <w:numFmt w:val="lowerRoman"/>
      <w:lvlText w:val="%3."/>
      <w:lvlJc w:val="right"/>
      <w:pPr>
        <w:ind w:left="1800" w:hanging="180"/>
      </w:pPr>
    </w:lvl>
    <w:lvl w:ilvl="3" w:tplc="000F0809" w:tentative="1">
      <w:start w:val="1"/>
      <w:numFmt w:val="decimal"/>
      <w:lvlText w:val="%4."/>
      <w:lvlJc w:val="left"/>
      <w:pPr>
        <w:ind w:left="2520" w:hanging="360"/>
      </w:pPr>
    </w:lvl>
    <w:lvl w:ilvl="4" w:tplc="00190809" w:tentative="1">
      <w:start w:val="1"/>
      <w:numFmt w:val="lowerLetter"/>
      <w:lvlText w:val="%5."/>
      <w:lvlJc w:val="left"/>
      <w:pPr>
        <w:ind w:left="3240" w:hanging="360"/>
      </w:pPr>
    </w:lvl>
    <w:lvl w:ilvl="5" w:tplc="001B0809" w:tentative="1">
      <w:start w:val="1"/>
      <w:numFmt w:val="lowerRoman"/>
      <w:lvlText w:val="%6."/>
      <w:lvlJc w:val="right"/>
      <w:pPr>
        <w:ind w:left="3960" w:hanging="180"/>
      </w:pPr>
    </w:lvl>
    <w:lvl w:ilvl="6" w:tplc="000F0809" w:tentative="1">
      <w:start w:val="1"/>
      <w:numFmt w:val="decimal"/>
      <w:lvlText w:val="%7."/>
      <w:lvlJc w:val="left"/>
      <w:pPr>
        <w:ind w:left="4680" w:hanging="360"/>
      </w:pPr>
    </w:lvl>
    <w:lvl w:ilvl="7" w:tplc="00190809" w:tentative="1">
      <w:start w:val="1"/>
      <w:numFmt w:val="lowerLetter"/>
      <w:lvlText w:val="%8."/>
      <w:lvlJc w:val="left"/>
      <w:pPr>
        <w:ind w:left="5400" w:hanging="360"/>
      </w:pPr>
    </w:lvl>
    <w:lvl w:ilvl="8" w:tplc="001B0809"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FELayout/>
  </w:compat>
  <w:rsids>
    <w:rsidRoot w:val="0072500E"/>
    <w:rsid w:val="00013E22"/>
    <w:rsid w:val="00030153"/>
    <w:rsid w:val="000571BA"/>
    <w:rsid w:val="000743C2"/>
    <w:rsid w:val="000803C1"/>
    <w:rsid w:val="00087D9F"/>
    <w:rsid w:val="000914AA"/>
    <w:rsid w:val="000D1C87"/>
    <w:rsid w:val="000D4B66"/>
    <w:rsid w:val="001477BA"/>
    <w:rsid w:val="001650A2"/>
    <w:rsid w:val="001B6911"/>
    <w:rsid w:val="001D08A9"/>
    <w:rsid w:val="001D4B79"/>
    <w:rsid w:val="001E1872"/>
    <w:rsid w:val="0021457E"/>
    <w:rsid w:val="002206EE"/>
    <w:rsid w:val="00247360"/>
    <w:rsid w:val="00290A14"/>
    <w:rsid w:val="002913CD"/>
    <w:rsid w:val="002A49D2"/>
    <w:rsid w:val="002C7F67"/>
    <w:rsid w:val="003123B0"/>
    <w:rsid w:val="00330186"/>
    <w:rsid w:val="00357B17"/>
    <w:rsid w:val="00367270"/>
    <w:rsid w:val="00371451"/>
    <w:rsid w:val="003823BB"/>
    <w:rsid w:val="00394B46"/>
    <w:rsid w:val="003C7C5E"/>
    <w:rsid w:val="004020E3"/>
    <w:rsid w:val="00437248"/>
    <w:rsid w:val="004D1950"/>
    <w:rsid w:val="004F3ECD"/>
    <w:rsid w:val="005B645E"/>
    <w:rsid w:val="005E14B6"/>
    <w:rsid w:val="005E5A6F"/>
    <w:rsid w:val="00622A56"/>
    <w:rsid w:val="00631997"/>
    <w:rsid w:val="006C2509"/>
    <w:rsid w:val="006D6202"/>
    <w:rsid w:val="00716FCD"/>
    <w:rsid w:val="00721636"/>
    <w:rsid w:val="0072500E"/>
    <w:rsid w:val="007670AC"/>
    <w:rsid w:val="00775B9B"/>
    <w:rsid w:val="0077673D"/>
    <w:rsid w:val="007B5F2B"/>
    <w:rsid w:val="007C6D3C"/>
    <w:rsid w:val="007F792C"/>
    <w:rsid w:val="0085421D"/>
    <w:rsid w:val="00894643"/>
    <w:rsid w:val="008F7AF3"/>
    <w:rsid w:val="00916EC6"/>
    <w:rsid w:val="0094090C"/>
    <w:rsid w:val="0099015C"/>
    <w:rsid w:val="009B4E30"/>
    <w:rsid w:val="009D4DFA"/>
    <w:rsid w:val="00A4220D"/>
    <w:rsid w:val="00A63928"/>
    <w:rsid w:val="00A64221"/>
    <w:rsid w:val="00AA22E9"/>
    <w:rsid w:val="00AC47C3"/>
    <w:rsid w:val="00AF6FAC"/>
    <w:rsid w:val="00B02B71"/>
    <w:rsid w:val="00BC65B2"/>
    <w:rsid w:val="00C3048E"/>
    <w:rsid w:val="00C81259"/>
    <w:rsid w:val="00D06782"/>
    <w:rsid w:val="00D12459"/>
    <w:rsid w:val="00D27612"/>
    <w:rsid w:val="00D5497B"/>
    <w:rsid w:val="00D97A85"/>
    <w:rsid w:val="00DB0DA8"/>
    <w:rsid w:val="00E0201A"/>
    <w:rsid w:val="00E67884"/>
    <w:rsid w:val="00EB7D25"/>
    <w:rsid w:val="00EC54CE"/>
    <w:rsid w:val="00ED72E0"/>
    <w:rsid w:val="00F105B3"/>
    <w:rsid w:val="00F433A5"/>
    <w:rsid w:val="00FC0F70"/>
    <w:rsid w:val="00FC4B2C"/>
    <w:rsid w:val="00FF520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3" w:unhideWhenUsed="0"/>
    <w:lsdException w:name="Hyperlink" w:unhideWhenUsed="0"/>
    <w:lsdException w:name="FollowedHyperlink" w:unhideWhenUsed="0"/>
    <w:lsdException w:name="Strong" w:semiHidden="0" w:uiPriority="22" w:unhideWhenUsed="0" w:qFormat="1"/>
    <w:lsdException w:name="Emphasis" w:semiHidden="0" w:unhideWhenUsed="0" w:qFormat="1"/>
    <w:lsdException w:name="Normal (Web)"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60"/>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105B3"/>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AC47C3"/>
    <w:pPr>
      <w:keepNext/>
      <w:spacing w:before="240" w:after="60"/>
      <w:outlineLvl w:val="1"/>
    </w:pPr>
    <w:rPr>
      <w:rFonts w:ascii="Arial" w:hAnsi="Arial"/>
      <w:b/>
      <w:i/>
      <w:sz w:val="28"/>
      <w:szCs w:val="28"/>
    </w:rPr>
  </w:style>
  <w:style w:type="paragraph" w:styleId="Heading4">
    <w:name w:val="heading 4"/>
    <w:basedOn w:val="Normal"/>
    <w:link w:val="Heading4Char"/>
    <w:uiPriority w:val="99"/>
    <w:qFormat/>
    <w:rsid w:val="00247360"/>
    <w:pPr>
      <w:spacing w:before="100" w:beforeAutospacing="1" w:after="100" w:afterAutospacing="1" w:line="240" w:lineRule="auto"/>
      <w:outlineLvl w:val="3"/>
    </w:pPr>
    <w:rPr>
      <w:rFonts w:ascii="Times" w:hAnsi="Times"/>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015C"/>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85421D"/>
    <w:rPr>
      <w:rFonts w:ascii="Calibri" w:hAnsi="Calibri" w:cs="Times New Roman"/>
      <w:b/>
      <w:bCs/>
      <w:i/>
      <w:iCs/>
      <w:sz w:val="28"/>
    </w:rPr>
  </w:style>
  <w:style w:type="character" w:customStyle="1" w:styleId="Heading4Char">
    <w:name w:val="Heading 4 Char"/>
    <w:basedOn w:val="DefaultParagraphFont"/>
    <w:link w:val="Heading4"/>
    <w:uiPriority w:val="99"/>
    <w:semiHidden/>
    <w:rsid w:val="00013E22"/>
    <w:rPr>
      <w:rFonts w:ascii="Cambria" w:hAnsi="Cambria" w:cs="Times New Roman"/>
      <w:b/>
      <w:bCs/>
      <w:sz w:val="28"/>
    </w:rPr>
  </w:style>
  <w:style w:type="paragraph" w:customStyle="1" w:styleId="Text">
    <w:name w:val="Text"/>
    <w:basedOn w:val="Normal"/>
    <w:uiPriority w:val="99"/>
    <w:rsid w:val="00247360"/>
    <w:pPr>
      <w:spacing w:after="180" w:line="240" w:lineRule="auto"/>
      <w:jc w:val="both"/>
    </w:pPr>
    <w:rPr>
      <w:rFonts w:ascii="Arial" w:hAnsi="Arial" w:cs="Arial"/>
      <w:sz w:val="18"/>
      <w:szCs w:val="20"/>
    </w:rPr>
  </w:style>
  <w:style w:type="table" w:styleId="TableGrid">
    <w:name w:val="Table Grid"/>
    <w:basedOn w:val="TableNormal"/>
    <w:uiPriority w:val="99"/>
    <w:rsid w:val="00247360"/>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47360"/>
    <w:rPr>
      <w:rFonts w:cs="Times New Roman"/>
      <w:color w:val="0000FF"/>
      <w:u w:val="single"/>
    </w:rPr>
  </w:style>
  <w:style w:type="character" w:styleId="FollowedHyperlink">
    <w:name w:val="FollowedHyperlink"/>
    <w:basedOn w:val="DefaultParagraphFont"/>
    <w:uiPriority w:val="99"/>
    <w:rsid w:val="00247360"/>
    <w:rPr>
      <w:rFonts w:cs="Times New Roman"/>
      <w:color w:val="800080"/>
      <w:u w:val="single"/>
    </w:rPr>
  </w:style>
  <w:style w:type="character" w:customStyle="1" w:styleId="st">
    <w:name w:val="st"/>
    <w:basedOn w:val="DefaultParagraphFont"/>
    <w:uiPriority w:val="99"/>
    <w:rsid w:val="00247360"/>
    <w:rPr>
      <w:rFonts w:cs="Times New Roman"/>
    </w:rPr>
  </w:style>
  <w:style w:type="character" w:styleId="Emphasis">
    <w:name w:val="Emphasis"/>
    <w:basedOn w:val="DefaultParagraphFont"/>
    <w:uiPriority w:val="99"/>
    <w:qFormat/>
    <w:rsid w:val="00247360"/>
    <w:rPr>
      <w:rFonts w:cs="Times New Roman"/>
      <w:i/>
    </w:rPr>
  </w:style>
  <w:style w:type="character" w:customStyle="1" w:styleId="grame">
    <w:name w:val="grame"/>
    <w:basedOn w:val="DefaultParagraphFont"/>
    <w:uiPriority w:val="99"/>
    <w:rsid w:val="00247360"/>
    <w:rPr>
      <w:rFonts w:cs="Times New Roman"/>
    </w:rPr>
  </w:style>
  <w:style w:type="character" w:customStyle="1" w:styleId="spelle">
    <w:name w:val="spelle"/>
    <w:basedOn w:val="DefaultParagraphFont"/>
    <w:uiPriority w:val="99"/>
    <w:rsid w:val="00247360"/>
    <w:rPr>
      <w:rFonts w:cs="Times New Roman"/>
    </w:rPr>
  </w:style>
  <w:style w:type="paragraph" w:styleId="BodyTextIndent3">
    <w:name w:val="Body Text Indent 3"/>
    <w:basedOn w:val="Normal"/>
    <w:link w:val="BodyTextIndent3Char"/>
    <w:uiPriority w:val="99"/>
    <w:rsid w:val="00247360"/>
    <w:pPr>
      <w:spacing w:after="0" w:line="240" w:lineRule="auto"/>
      <w:ind w:left="720" w:hanging="720"/>
      <w:jc w:val="both"/>
    </w:pPr>
    <w:rPr>
      <w:rFonts w:ascii="Times New Roman" w:hAnsi="Times New Roman"/>
      <w:sz w:val="26"/>
      <w:szCs w:val="20"/>
    </w:rPr>
  </w:style>
  <w:style w:type="character" w:customStyle="1" w:styleId="BodyTextIndent3Char">
    <w:name w:val="Body Text Indent 3 Char"/>
    <w:basedOn w:val="DefaultParagraphFont"/>
    <w:link w:val="BodyTextIndent3"/>
    <w:uiPriority w:val="99"/>
    <w:semiHidden/>
    <w:rsid w:val="00013E22"/>
    <w:rPr>
      <w:rFonts w:ascii="Calibri" w:hAnsi="Calibri" w:cs="Times New Roman"/>
      <w:sz w:val="16"/>
    </w:rPr>
  </w:style>
  <w:style w:type="paragraph" w:styleId="Footer">
    <w:name w:val="footer"/>
    <w:basedOn w:val="Normal"/>
    <w:link w:val="FooterChar"/>
    <w:uiPriority w:val="99"/>
    <w:semiHidden/>
    <w:rsid w:val="00247360"/>
    <w:pPr>
      <w:tabs>
        <w:tab w:val="center" w:pos="4320"/>
        <w:tab w:val="right" w:pos="8640"/>
      </w:tabs>
    </w:pPr>
  </w:style>
  <w:style w:type="character" w:customStyle="1" w:styleId="FooterChar">
    <w:name w:val="Footer Char"/>
    <w:basedOn w:val="DefaultParagraphFont"/>
    <w:link w:val="Footer"/>
    <w:uiPriority w:val="99"/>
    <w:semiHidden/>
    <w:rsid w:val="00013E22"/>
    <w:rPr>
      <w:rFonts w:ascii="Calibri" w:hAnsi="Calibri" w:cs="Times New Roman"/>
      <w:sz w:val="22"/>
    </w:rPr>
  </w:style>
  <w:style w:type="character" w:styleId="PageNumber">
    <w:name w:val="page number"/>
    <w:basedOn w:val="DefaultParagraphFont"/>
    <w:uiPriority w:val="99"/>
    <w:rsid w:val="00247360"/>
    <w:rPr>
      <w:rFonts w:cs="Times New Roman"/>
    </w:rPr>
  </w:style>
  <w:style w:type="character" w:customStyle="1" w:styleId="a">
    <w:name w:val="a"/>
    <w:basedOn w:val="DefaultParagraphFont"/>
    <w:uiPriority w:val="99"/>
    <w:rsid w:val="00F105B3"/>
    <w:rPr>
      <w:rFonts w:cs="Times New Roman"/>
    </w:rPr>
  </w:style>
  <w:style w:type="paragraph" w:styleId="NormalWeb">
    <w:name w:val="Normal (Web)"/>
    <w:basedOn w:val="Normal"/>
    <w:uiPriority w:val="99"/>
    <w:rsid w:val="00AC47C3"/>
    <w:pPr>
      <w:spacing w:before="100" w:beforeAutospacing="1" w:after="100" w:afterAutospacing="1" w:line="240" w:lineRule="auto"/>
    </w:pPr>
    <w:rPr>
      <w:rFonts w:ascii="Times" w:hAnsi="Times"/>
      <w:sz w:val="20"/>
      <w:szCs w:val="20"/>
      <w:lang w:val="en-US"/>
    </w:rPr>
  </w:style>
  <w:style w:type="paragraph" w:styleId="BalloonText">
    <w:name w:val="Balloon Text"/>
    <w:basedOn w:val="Normal"/>
    <w:link w:val="BalloonTextChar"/>
    <w:uiPriority w:val="99"/>
    <w:semiHidden/>
    <w:unhideWhenUsed/>
    <w:rsid w:val="003C7C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7C5E"/>
    <w:rPr>
      <w:rFonts w:ascii="Lucida Grande" w:hAnsi="Lucida Grande" w:cs="Lucida Grande"/>
      <w:sz w:val="18"/>
      <w:szCs w:val="18"/>
    </w:rPr>
  </w:style>
  <w:style w:type="paragraph" w:styleId="ListParagraph">
    <w:name w:val="List Paragraph"/>
    <w:basedOn w:val="Normal"/>
    <w:uiPriority w:val="34"/>
    <w:qFormat/>
    <w:rsid w:val="003C7C5E"/>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4244</Characters>
  <Application>Microsoft Office Word</Application>
  <DocSecurity>0</DocSecurity>
  <Lines>35</Lines>
  <Paragraphs>9</Paragraphs>
  <ScaleCrop>false</ScaleCrop>
  <Company>MMU</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&amp; Learning Communities</dc:title>
  <dc:creator>GoodleyLawthom DanandRebecca</dc:creator>
  <cp:lastModifiedBy>Kyeni</cp:lastModifiedBy>
  <cp:revision>2</cp:revision>
  <dcterms:created xsi:type="dcterms:W3CDTF">2017-12-21T00:30:00Z</dcterms:created>
  <dcterms:modified xsi:type="dcterms:W3CDTF">2017-12-21T00:30:00Z</dcterms:modified>
</cp:coreProperties>
</file>