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2B" w:rsidRDefault="00717A2B">
      <w:pPr>
        <w:rPr>
          <w:rFonts w:cs="Courier"/>
        </w:rPr>
        <w:sectPr w:rsidR="00717A2B">
          <w:headerReference w:type="default" r:id="rId6"/>
          <w:pgSz w:w="12240" w:h="15840"/>
          <w:pgMar w:top="1728" w:right="1296" w:bottom="1296" w:left="1296" w:header="720" w:footer="720" w:gutter="0"/>
          <w:pgNumType w:start="1"/>
          <w:cols w:space="720"/>
          <w:noEndnote/>
        </w:sectPr>
      </w:pPr>
    </w:p>
    <w:p w:rsidR="00717A2B" w:rsidRDefault="00717A2B">
      <w:pPr>
        <w:widowControl/>
        <w:rPr>
          <w:rFonts w:ascii="Times New Roman" w:hAnsi="Times New Roman" w:cs="Times New Roman"/>
        </w:rPr>
      </w:pPr>
      <w:bookmarkStart w:id="0" w:name="DOC_ID_0"/>
      <w:bookmarkStart w:id="1" w:name="DOC_ID_0_0"/>
      <w:bookmarkEnd w:id="0"/>
      <w:bookmarkEnd w:id="1"/>
    </w:p>
    <w:p w:rsidR="00717A2B" w:rsidRDefault="00717A2B">
      <w:pPr>
        <w:widowControl/>
        <w:suppressAutoHyphens/>
        <w:jc w:val="center"/>
        <w:rPr>
          <w:rFonts w:ascii="Times New Roman" w:hAnsi="Times New Roman" w:cs="Times New Roman"/>
        </w:rPr>
      </w:pPr>
      <w:r>
        <w:rPr>
          <w:rFonts w:ascii="Times New Roman" w:hAnsi="Times New Roman" w:cs="Times New Roman"/>
        </w:rPr>
        <w:t>FOCUS - 9 of 143 DOCUMENTS</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Copyright (c) 2012 Albany Law School</w:t>
      </w:r>
    </w:p>
    <w:p w:rsidR="00717A2B" w:rsidRDefault="00717A2B">
      <w:pPr>
        <w:widowControl/>
        <w:ind w:left="1200" w:right="1200"/>
        <w:jc w:val="center"/>
        <w:rPr>
          <w:rFonts w:ascii="Times New Roman" w:hAnsi="Times New Roman" w:cs="Times New Roman"/>
        </w:rPr>
      </w:pPr>
      <w:r>
        <w:rPr>
          <w:rFonts w:ascii="Times New Roman" w:hAnsi="Times New Roman" w:cs="Times New Roman"/>
        </w:rPr>
        <w:t>Albany Government Law Review</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2012</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Albany Government Law Review</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5 Alb. Gov't L. Rev. 478</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LENGTH: </w:t>
      </w:r>
      <w:r>
        <w:rPr>
          <w:rFonts w:ascii="Times New Roman" w:hAnsi="Times New Roman" w:cs="Times New Roman"/>
        </w:rPr>
        <w:t>25106 words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color w:val="CC0033"/>
        </w:rPr>
        <w:t>LGBT RIGHTS:</w:t>
      </w:r>
      <w:r>
        <w:rPr>
          <w:rFonts w:ascii="Times New Roman" w:hAnsi="Times New Roman" w:cs="Times New Roman"/>
        </w:rPr>
        <w:t xml:space="preserve"> TOWARD A MORE PERFECT UNION: ARTICLE: AN EVALUATION OF LOCAL LAWS REQUIRING GOVERNMENT CONTRACTORS TO ADOPT LGBT-RELATED WORKPLACE POLICIES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NAME: </w:t>
      </w:r>
      <w:r>
        <w:rPr>
          <w:rFonts w:ascii="Times New Roman" w:hAnsi="Times New Roman" w:cs="Times New Roman"/>
        </w:rPr>
        <w:t>Christy Mallory* and Brad Sears**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BIO: </w:t>
      </w:r>
      <w:r>
        <w:rPr>
          <w:rFonts w:ascii="Times New Roman" w:hAnsi="Times New Roman" w:cs="Times New Roman"/>
        </w:rPr>
        <w:t>* Reid Rasmussen Law and Policy Fellow, The Williams Institute, UCLA School of Law.</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Roberta A. Conroy Scholar of Law and Policy; Assistant Dean, UCLA School of Law; Executive Director, The Wi</w:t>
      </w:r>
      <w:r>
        <w:rPr>
          <w:rFonts w:ascii="Times New Roman" w:hAnsi="Times New Roman" w:cs="Times New Roman"/>
        </w:rPr>
        <w:t>l</w:t>
      </w:r>
      <w:r>
        <w:rPr>
          <w:rFonts w:ascii="Times New Roman" w:hAnsi="Times New Roman" w:cs="Times New Roman"/>
        </w:rPr>
        <w:t>liams Institute. The authors thank Nan Hunter, Lee Badgett, and Jeff Krehely for their feedback and suggestions, and the staff of the Albany Government Law Review for the time and attention put into editing this article. We also thank the local agency staff and officials that provided the data presented in this article.</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b/>
          <w:bCs/>
        </w:rPr>
      </w:pPr>
      <w:r>
        <w:rPr>
          <w:rFonts w:ascii="Times New Roman" w:hAnsi="Times New Roman" w:cs="Times New Roman"/>
          <w:b/>
          <w:bCs/>
        </w:rPr>
        <w:t xml:space="preserve"> LEXISNEXIS SUMMARY:</w:t>
      </w:r>
    </w:p>
    <w:p w:rsidR="00717A2B" w:rsidRDefault="00717A2B">
      <w:pPr>
        <w:widowControl/>
        <w:rPr>
          <w:rFonts w:ascii="Times New Roman" w:hAnsi="Times New Roman" w:cs="Times New Roman"/>
        </w:rPr>
      </w:pPr>
      <w:r>
        <w:rPr>
          <w:rFonts w:ascii="Times New Roman" w:hAnsi="Times New Roman" w:cs="Times New Roman"/>
        </w:rPr>
        <w:t xml:space="preserve"> ... This probably reflects widespread compliance with the ordinances resulting from the affirmative requirement that contractors acknowledge and adopt the required policies; the significant threat of losing government contracts; the availability of alternative and more widely known enforcement mechanisms for discrimination complaints; the small size of the LGBT population; and the minimal resources almost all jurisdictions have invested in enforcing their ordi</w:t>
      </w:r>
      <w:r>
        <w:rPr>
          <w:rFonts w:ascii="Times New Roman" w:hAnsi="Times New Roman" w:cs="Times New Roman"/>
        </w:rPr>
        <w:t>n</w:t>
      </w:r>
      <w:r>
        <w:rPr>
          <w:rFonts w:ascii="Times New Roman" w:hAnsi="Times New Roman" w:cs="Times New Roman"/>
        </w:rPr>
        <w:t>ances.  ... In addition, some have added sexual orientation and gender identity to "affirmative action" requirements for local government contractors and some have passed ordinances that require contractors to offer benefits to their e</w:t>
      </w:r>
      <w:r>
        <w:rPr>
          <w:rFonts w:ascii="Times New Roman" w:hAnsi="Times New Roman" w:cs="Times New Roman"/>
        </w:rPr>
        <w:t>m</w:t>
      </w:r>
      <w:r>
        <w:rPr>
          <w:rFonts w:ascii="Times New Roman" w:hAnsi="Times New Roman" w:cs="Times New Roman"/>
        </w:rPr>
        <w:t>ployees' domestic partners on the same terms that they are offered to spouses (Equal Benefits Ordinances or EBOs).  ... In terms of sexual orientation and gender identity non-discrimination ordinances, almost every locality reported that contractors were complying without resistance, and the localities that had encountered some resistance reported that it was easily overcome by explaining the requirements to the contractor.  ... Three localities, Miami Beach, San Franci</w:t>
      </w:r>
      <w:r>
        <w:rPr>
          <w:rFonts w:ascii="Times New Roman" w:hAnsi="Times New Roman" w:cs="Times New Roman"/>
        </w:rPr>
        <w:t>s</w:t>
      </w:r>
      <w:r>
        <w:rPr>
          <w:rFonts w:ascii="Times New Roman" w:hAnsi="Times New Roman" w:cs="Times New Roman"/>
        </w:rPr>
        <w:t>co, and Seattle, reported that most resistance was from contractors who did not want to offer benefits to different-sex partners (as required by all three ordinances), even though they already did, or were willing to, offer the benefits to same-sex partners.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b/>
          <w:bCs/>
        </w:rPr>
      </w:pPr>
      <w:r>
        <w:rPr>
          <w:rFonts w:ascii="Times New Roman" w:hAnsi="Times New Roman" w:cs="Times New Roman"/>
          <w:b/>
          <w:bCs/>
        </w:rPr>
        <w:t xml:space="preserve"> TEXT:</w:t>
      </w:r>
    </w:p>
    <w:p w:rsidR="00717A2B" w:rsidRDefault="00717A2B">
      <w:pPr>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[*480]</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Introduction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In April 2011, the Nashville City Council passed an ordinance prohibiting city contractors from discriminating against their employees on the basis of sexual orientation or gender identity. </w:t>
      </w:r>
      <w:r>
        <w:rPr>
          <w:rFonts w:ascii="Times New Roman" w:hAnsi="Times New Roman" w:cs="Times New Roman"/>
          <w:sz w:val="16"/>
          <w:szCs w:val="16"/>
          <w:vertAlign w:val="superscript"/>
        </w:rPr>
        <w:t>n1</w:t>
      </w:r>
      <w:r>
        <w:rPr>
          <w:rFonts w:ascii="Times New Roman" w:hAnsi="Times New Roman" w:cs="Times New Roman"/>
        </w:rPr>
        <w:t xml:space="preserve"> Councilmembers who proposed the ordinance said it ensured that employment decisions were based "on performance and talent." </w:t>
      </w:r>
      <w:r>
        <w:rPr>
          <w:rFonts w:ascii="Times New Roman" w:hAnsi="Times New Roman" w:cs="Times New Roman"/>
          <w:sz w:val="16"/>
          <w:szCs w:val="16"/>
          <w:vertAlign w:val="superscript"/>
        </w:rPr>
        <w:t>n2</w:t>
      </w:r>
      <w:r>
        <w:rPr>
          <w:rFonts w:ascii="Times New Roman" w:hAnsi="Times New Roman" w:cs="Times New Roman"/>
        </w:rPr>
        <w:t xml:space="preserve"> Over seventy private businesses and other organizations endorsed it. </w:t>
      </w:r>
      <w:r>
        <w:rPr>
          <w:rFonts w:ascii="Times New Roman" w:hAnsi="Times New Roman" w:cs="Times New Roman"/>
          <w:sz w:val="16"/>
          <w:szCs w:val="16"/>
          <w:vertAlign w:val="superscript"/>
        </w:rPr>
        <w:t>n3</w:t>
      </w:r>
      <w:r>
        <w:rPr>
          <w:rFonts w:ascii="Times New Roman" w:hAnsi="Times New Roman" w:cs="Times New Roman"/>
        </w:rPr>
        <w:t xml:space="preserve"> The mayor said it "made sense" to "require companies that do business with the city to adopt a nondiscrimination policy similar to [the city's] own ... ." </w:t>
      </w:r>
      <w:r>
        <w:rPr>
          <w:rFonts w:ascii="Times New Roman" w:hAnsi="Times New Roman" w:cs="Times New Roman"/>
          <w:sz w:val="16"/>
          <w:szCs w:val="16"/>
          <w:vertAlign w:val="superscript"/>
        </w:rPr>
        <w:t>n4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Months later, however, the state legislature effectively repealed the Nashville ordinance by passing a statute that prohibits localities from enacting or enforcing ordinances that reach beyond the state's non-discrimination law. </w:t>
      </w:r>
      <w:r>
        <w:rPr>
          <w:rFonts w:ascii="Times New Roman" w:hAnsi="Times New Roman" w:cs="Times New Roman"/>
          <w:sz w:val="16"/>
          <w:szCs w:val="16"/>
          <w:vertAlign w:val="superscript"/>
        </w:rPr>
        <w:t>n5</w:t>
      </w:r>
      <w:r>
        <w:rPr>
          <w:rFonts w:ascii="Times New Roman" w:hAnsi="Times New Roman" w:cs="Times New Roman"/>
        </w:rPr>
        <w:t xml:space="preserve"> B</w:t>
      </w:r>
      <w:r>
        <w:rPr>
          <w:rFonts w:ascii="Times New Roman" w:hAnsi="Times New Roman" w:cs="Times New Roman"/>
        </w:rPr>
        <w:t>e</w:t>
      </w:r>
      <w:r>
        <w:rPr>
          <w:rFonts w:ascii="Times New Roman" w:hAnsi="Times New Roman" w:cs="Times New Roman"/>
        </w:rPr>
        <w:t xml:space="preserve">cause Tennessee's non-discrimination law does not include sexual orientation and gender identity, </w:t>
      </w:r>
      <w:r>
        <w:rPr>
          <w:rFonts w:ascii="Times New Roman" w:hAnsi="Times New Roman" w:cs="Times New Roman"/>
          <w:sz w:val="16"/>
          <w:szCs w:val="16"/>
          <w:vertAlign w:val="superscript"/>
        </w:rPr>
        <w:t>n6</w:t>
      </w:r>
      <w:r>
        <w:rPr>
          <w:rFonts w:ascii="Times New Roman" w:hAnsi="Times New Roman" w:cs="Times New Roman"/>
        </w:rPr>
        <w:t xml:space="preserve"> Nashville's ordi</w:t>
      </w:r>
      <w:r>
        <w:rPr>
          <w:rFonts w:ascii="Times New Roman" w:hAnsi="Times New Roman" w:cs="Times New Roman"/>
        </w:rPr>
        <w:t>n</w:t>
      </w:r>
      <w:r>
        <w:rPr>
          <w:rFonts w:ascii="Times New Roman" w:hAnsi="Times New Roman" w:cs="Times New Roman"/>
        </w:rPr>
        <w:lastRenderedPageBreak/>
        <w:t xml:space="preserve">ance was void. Supporters of the bill argued that ordinances like Nashville's imposed "a patchwork of policies" on businesses, and would have a "chilling effect" on movement of business to the area. </w:t>
      </w:r>
      <w:r>
        <w:rPr>
          <w:rFonts w:ascii="Times New Roman" w:hAnsi="Times New Roman" w:cs="Times New Roman"/>
          <w:sz w:val="16"/>
          <w:szCs w:val="16"/>
          <w:vertAlign w:val="superscript"/>
        </w:rPr>
        <w:t>n7</w:t>
      </w:r>
      <w:r>
        <w:rPr>
          <w:rFonts w:ascii="Times New Roman" w:hAnsi="Times New Roman" w:cs="Times New Roman"/>
        </w:rPr>
        <w:t xml:space="preserve"> These concerns echoed those of councilmembers opposed to Nashville's ordinance, who argued that it "could preclude some small businesses from v</w:t>
      </w:r>
      <w:r>
        <w:rPr>
          <w:rFonts w:ascii="Times New Roman" w:hAnsi="Times New Roman" w:cs="Times New Roman"/>
        </w:rPr>
        <w:t>y</w:t>
      </w:r>
      <w:r>
        <w:rPr>
          <w:rFonts w:ascii="Times New Roman" w:hAnsi="Times New Roman" w:cs="Times New Roman"/>
        </w:rPr>
        <w:t xml:space="preserve">ing for government work," </w:t>
      </w:r>
      <w:r>
        <w:rPr>
          <w:rFonts w:ascii="Times New Roman" w:hAnsi="Times New Roman" w:cs="Times New Roman"/>
          <w:sz w:val="16"/>
          <w:szCs w:val="16"/>
          <w:vertAlign w:val="superscript"/>
        </w:rPr>
        <w:t>n8</w:t>
      </w:r>
      <w:r>
        <w:rPr>
          <w:rFonts w:ascii="Times New Roman" w:hAnsi="Times New Roman" w:cs="Times New Roman"/>
        </w:rPr>
        <w:t xml:space="preserve"> and that it "could hamper continuance of [Nashville's] operations." </w:t>
      </w:r>
      <w:r>
        <w:rPr>
          <w:rFonts w:ascii="Times New Roman" w:hAnsi="Times New Roman" w:cs="Times New Roman"/>
          <w:sz w:val="16"/>
          <w:szCs w:val="16"/>
          <w:vertAlign w:val="superscript"/>
        </w:rPr>
        <w:t>n9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Nashville's ordinance, though the first in Tennessee, was the  </w:t>
      </w:r>
      <w:r>
        <w:rPr>
          <w:rFonts w:ascii="Times New Roman" w:hAnsi="Times New Roman" w:cs="Times New Roman"/>
          <w:b/>
          <w:bCs/>
        </w:rPr>
        <w:t>[*481]</w:t>
      </w:r>
      <w:r>
        <w:rPr>
          <w:rFonts w:ascii="Times New Roman" w:hAnsi="Times New Roman" w:cs="Times New Roman"/>
        </w:rPr>
        <w:t xml:space="preserve">  latest in a thirty-year effort by state and local governments to use their contracting power to require private sector employers to adopt LGBT-inclusive policies. Like Nashville, a number of state and local governments have enacted sexual orientation and gender identity non-discrimination ordinances that apply only to contractors. </w:t>
      </w:r>
      <w:r>
        <w:rPr>
          <w:rFonts w:ascii="Times New Roman" w:hAnsi="Times New Roman" w:cs="Times New Roman"/>
          <w:sz w:val="16"/>
          <w:szCs w:val="16"/>
          <w:vertAlign w:val="superscript"/>
        </w:rPr>
        <w:t>n10</w:t>
      </w:r>
      <w:r>
        <w:rPr>
          <w:rFonts w:ascii="Times New Roman" w:hAnsi="Times New Roman" w:cs="Times New Roman"/>
        </w:rPr>
        <w:t xml:space="preserve"> In addition, some have added sexual orientation and gender identity to "affirmative action" requirements for local government contractors and some have passed ordinances that require contractors to offer benefits to their employees' domestic partners on the same terms that they are offered to spouses (Equal Benefits Ordinances or EBOs). </w:t>
      </w:r>
      <w:r>
        <w:rPr>
          <w:rFonts w:ascii="Times New Roman" w:hAnsi="Times New Roman" w:cs="Times New Roman"/>
          <w:sz w:val="16"/>
          <w:szCs w:val="16"/>
          <w:vertAlign w:val="superscript"/>
        </w:rPr>
        <w:t>n11</w:t>
      </w:r>
      <w:r>
        <w:rPr>
          <w:rFonts w:ascii="Times New Roman" w:hAnsi="Times New Roman" w:cs="Times New Roman"/>
        </w:rPr>
        <w:t xml:space="preserve"> Currently, at least sixty-eight local governments have at least one of these types of contractor requirements. </w:t>
      </w:r>
      <w:r>
        <w:rPr>
          <w:rFonts w:ascii="Times New Roman" w:hAnsi="Times New Roman" w:cs="Times New Roman"/>
          <w:sz w:val="16"/>
          <w:szCs w:val="16"/>
          <w:vertAlign w:val="superscript"/>
        </w:rPr>
        <w:t>n12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Because of their reach and structure, these ordinances may have several advantages over local non-discrimination provisions that apply more broadly to the private sector. Such advantages include requirements that contractors affirm</w:t>
      </w:r>
      <w:r>
        <w:rPr>
          <w:rFonts w:ascii="Times New Roman" w:hAnsi="Times New Roman" w:cs="Times New Roman"/>
        </w:rPr>
        <w:t>a</w:t>
      </w:r>
      <w:r>
        <w:rPr>
          <w:rFonts w:ascii="Times New Roman" w:hAnsi="Times New Roman" w:cs="Times New Roman"/>
        </w:rPr>
        <w:t>tively adopt these policies in order to get lucrative government contracts, and the threat of losing those contracts if they fail to do so or if they violate their policies. However, these contractor requirements have also generated some criticism - as Nashville's experience shows.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This is the first study to assess both the positive effects of these ordinances, and the validity of arguments made against them, by analyzing local governments' experiences with implementing and enforcing them. It is based on an original survey of the sixty-eight localities that have at least one of these types of contactor requirements, as well as eight other studies that three of these jurisdictions have conducted. Although some states have also passed laws requi</w:t>
      </w:r>
      <w:r>
        <w:rPr>
          <w:rFonts w:ascii="Times New Roman" w:hAnsi="Times New Roman" w:cs="Times New Roman"/>
        </w:rPr>
        <w:t>r</w:t>
      </w:r>
      <w:r>
        <w:rPr>
          <w:rFonts w:ascii="Times New Roman" w:hAnsi="Times New Roman" w:cs="Times New Roman"/>
        </w:rPr>
        <w:t xml:space="preserve">ing state government contractors to adopt these policies, </w:t>
      </w:r>
      <w:r>
        <w:rPr>
          <w:rFonts w:ascii="Times New Roman" w:hAnsi="Times New Roman" w:cs="Times New Roman"/>
          <w:sz w:val="16"/>
          <w:szCs w:val="16"/>
          <w:vertAlign w:val="superscript"/>
        </w:rPr>
        <w:t>n13</w:t>
      </w:r>
      <w:r>
        <w:rPr>
          <w:rFonts w:ascii="Times New Roman" w:hAnsi="Times New Roman" w:cs="Times New Roman"/>
        </w:rPr>
        <w:t xml:space="preserve"> this review focuses only on local ordinance implementation and enforcement.</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three principle findings of this study are: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[*482]</w:t>
      </w:r>
      <w:r>
        <w:rPr>
          <w:rFonts w:ascii="Times New Roman" w:hAnsi="Times New Roman" w:cs="Times New Roman"/>
        </w:rPr>
        <w:t xml:space="preserve">  Almost all of the localities surveyed reported uniform compliance with the contractor ordinances, with li</w:t>
      </w:r>
      <w:r>
        <w:rPr>
          <w:rFonts w:ascii="Times New Roman" w:hAnsi="Times New Roman" w:cs="Times New Roman"/>
        </w:rPr>
        <w:t>t</w:t>
      </w:r>
      <w:r>
        <w:rPr>
          <w:rFonts w:ascii="Times New Roman" w:hAnsi="Times New Roman" w:cs="Times New Roman"/>
        </w:rPr>
        <w:t>tle to no resistance by contractors. Twenty-five of the twenty-nine localities that provided information about their non-discrimination and affirmative action ordinances reported that contractors complied with the sexual orientation and gender identity requirements without resistance. Three of the twenty-nine localities reported just minimal resistance initially, but then the contractors agreed to comply when the requirements were explained to them. Similarly, the local</w:t>
      </w:r>
      <w:r>
        <w:rPr>
          <w:rFonts w:ascii="Times New Roman" w:hAnsi="Times New Roman" w:cs="Times New Roman"/>
        </w:rPr>
        <w:t>i</w:t>
      </w:r>
      <w:r>
        <w:rPr>
          <w:rFonts w:ascii="Times New Roman" w:hAnsi="Times New Roman" w:cs="Times New Roman"/>
        </w:rPr>
        <w:t>ties reported very little contractor resistance to EBOs. To the extent there were a handful of companies that resisted the EBOs, their main focus was on the requirement that domestic partner benefits be extended to different-sex couples.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Of all the localities that responded to the survey, only two reported individual enforcement investigations or actions for violations of these contractor requirements, and these localities just reported one such instance each. Twenty-eight of the twenty-nine localities reported that no complaints of sexual orientation or gender identity discrimination had been filed under their non-discrimination ordinances. The remaining locality was unaware if any complaints had been made because discrimination complaints were handled by a state agency, rather than the local agency implementing the co</w:t>
      </w:r>
      <w:r>
        <w:rPr>
          <w:rFonts w:ascii="Times New Roman" w:hAnsi="Times New Roman" w:cs="Times New Roman"/>
        </w:rPr>
        <w:t>n</w:t>
      </w:r>
      <w:r>
        <w:rPr>
          <w:rFonts w:ascii="Times New Roman" w:hAnsi="Times New Roman" w:cs="Times New Roman"/>
        </w:rPr>
        <w:t>tractor requirements. In addition, none of these localities reported that contractors had been barred from bidding on f</w:t>
      </w:r>
      <w:r>
        <w:rPr>
          <w:rFonts w:ascii="Times New Roman" w:hAnsi="Times New Roman" w:cs="Times New Roman"/>
        </w:rPr>
        <w:t>u</w:t>
      </w:r>
      <w:r>
        <w:rPr>
          <w:rFonts w:ascii="Times New Roman" w:hAnsi="Times New Roman" w:cs="Times New Roman"/>
        </w:rPr>
        <w:t>ture contracts because they did not comply with these ordinances. Similarly, of the twelve localities with EBOs that provided detailed responses to the survey, only one, the City of Los Angeles, reported that a single complaint had been filed. None of these localities reported that contractors had been barred from bidding on future contracts because of non-compliance. However, a large contract in one city, Oakland, was terminated for non-compliance.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contractor requirements have been adopted, implemented, and enforced with little disruption to government operations or work, administrative burden, cost or litigation. No locality reported that any of these ordinances made it difficult to find qualified contractors to carry out government work or operations. None of the localities that added se</w:t>
      </w:r>
      <w:r>
        <w:rPr>
          <w:rFonts w:ascii="Times New Roman" w:hAnsi="Times New Roman" w:cs="Times New Roman"/>
        </w:rPr>
        <w:t>x</w:t>
      </w:r>
      <w:r>
        <w:rPr>
          <w:rFonts w:ascii="Times New Roman" w:hAnsi="Times New Roman" w:cs="Times New Roman"/>
        </w:rPr>
        <w:t xml:space="preserve">ual orientation and gender identity to non-discrimination or affirmative action ordinances reported that doing so was administratively burdensome or resulted in  </w:t>
      </w:r>
      <w:r>
        <w:rPr>
          <w:rFonts w:ascii="Times New Roman" w:hAnsi="Times New Roman" w:cs="Times New Roman"/>
          <w:b/>
          <w:bCs/>
        </w:rPr>
        <w:t>[*483]</w:t>
      </w:r>
      <w:r>
        <w:rPr>
          <w:rFonts w:ascii="Times New Roman" w:hAnsi="Times New Roman" w:cs="Times New Roman"/>
        </w:rPr>
        <w:t xml:space="preserve">  additional administrative or contractor costs. Similarly, ten of the twelve localities that gave detailed responses to questions about their EBOs reported that their EBOs were not admin</w:t>
      </w:r>
      <w:r>
        <w:rPr>
          <w:rFonts w:ascii="Times New Roman" w:hAnsi="Times New Roman" w:cs="Times New Roman"/>
        </w:rPr>
        <w:t>i</w:t>
      </w:r>
      <w:r>
        <w:rPr>
          <w:rFonts w:ascii="Times New Roman" w:hAnsi="Times New Roman" w:cs="Times New Roman"/>
        </w:rPr>
        <w:t>stratively burdensome while the remaining one, San Francisco, declined to answer the question because it had not measured the burden of its ordinance. Further, studies by three of these localities showed that EBOs resulted in minimal additional administrative or contractor costs. Finally, only local EBOs had been subjected to litigation, four of seven of those cases were against San Francisco, the first jurisdiction to adopt an EBO, and no cases have been brought against any of these ordinances since 2004.</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I. Local Contactor Ordinances Mandating LGBT-Related Workplace Policies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To date, at least sixty-eight local governments have used their spending powers to require their contractors to adopt LGBT-related workplace policies. </w:t>
      </w:r>
      <w:r>
        <w:rPr>
          <w:rFonts w:ascii="Times New Roman" w:hAnsi="Times New Roman" w:cs="Times New Roman"/>
          <w:sz w:val="16"/>
          <w:szCs w:val="16"/>
          <w:vertAlign w:val="superscript"/>
        </w:rPr>
        <w:t>n14</w:t>
      </w:r>
      <w:r>
        <w:rPr>
          <w:rFonts w:ascii="Times New Roman" w:hAnsi="Times New Roman" w:cs="Times New Roman"/>
        </w:rPr>
        <w:t xml:space="preserve"> They have enacted three types of  </w:t>
      </w:r>
      <w:r>
        <w:rPr>
          <w:rFonts w:ascii="Times New Roman" w:hAnsi="Times New Roman" w:cs="Times New Roman"/>
          <w:b/>
          <w:bCs/>
        </w:rPr>
        <w:t>[*484]</w:t>
      </w:r>
      <w:r>
        <w:rPr>
          <w:rFonts w:ascii="Times New Roman" w:hAnsi="Times New Roman" w:cs="Times New Roman"/>
        </w:rPr>
        <w:t xml:space="preserve">   </w:t>
      </w:r>
      <w:r>
        <w:rPr>
          <w:rFonts w:ascii="Times New Roman" w:hAnsi="Times New Roman" w:cs="Times New Roman"/>
          <w:b/>
          <w:bCs/>
        </w:rPr>
        <w:t>[*485]</w:t>
      </w:r>
      <w:r>
        <w:rPr>
          <w:rFonts w:ascii="Times New Roman" w:hAnsi="Times New Roman" w:cs="Times New Roman"/>
        </w:rPr>
        <w:t xml:space="preserve">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1. Non-discrimination ordinances that require contractors not to discriminate on the basis of sexual orientation or gender identity in employment;</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2. Affirmative action </w:t>
      </w:r>
      <w:r>
        <w:rPr>
          <w:rFonts w:ascii="Times New Roman" w:hAnsi="Times New Roman" w:cs="Times New Roman"/>
          <w:sz w:val="16"/>
          <w:szCs w:val="16"/>
          <w:vertAlign w:val="superscript"/>
        </w:rPr>
        <w:t>n15</w:t>
      </w:r>
      <w:r>
        <w:rPr>
          <w:rFonts w:ascii="Times New Roman" w:hAnsi="Times New Roman" w:cs="Times New Roman"/>
        </w:rPr>
        <w:t xml:space="preserve"> ordinances that require contractors to take certain outreach steps in their employment pra</w:t>
      </w:r>
      <w:r>
        <w:rPr>
          <w:rFonts w:ascii="Times New Roman" w:hAnsi="Times New Roman" w:cs="Times New Roman"/>
        </w:rPr>
        <w:t>c</w:t>
      </w:r>
      <w:r>
        <w:rPr>
          <w:rFonts w:ascii="Times New Roman" w:hAnsi="Times New Roman" w:cs="Times New Roman"/>
        </w:rPr>
        <w:t>tices with respect to sexual orientation and gender identity; and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3. Equal benefits ordinances that require contractors to offer benefits to the domestic partners of employees on the same terms they are offered to spouses.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 Non-Discrimination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Sixty-one of these localities have ordinances that specifically prohibit discrimination on the basis of sexual orientation by local government contractors, forty-two also prohibit discrimination based on gender identity. </w:t>
      </w:r>
      <w:r>
        <w:rPr>
          <w:rFonts w:ascii="Times New Roman" w:hAnsi="Times New Roman" w:cs="Times New Roman"/>
          <w:sz w:val="16"/>
          <w:szCs w:val="16"/>
          <w:vertAlign w:val="superscript"/>
        </w:rPr>
        <w:t>n16</w:t>
      </w:r>
      <w:r>
        <w:rPr>
          <w:rFonts w:ascii="Times New Roman" w:hAnsi="Times New Roman" w:cs="Times New Roman"/>
        </w:rPr>
        <w:t xml:space="preserve"> These ordinances include contractor  </w:t>
      </w:r>
      <w:r>
        <w:rPr>
          <w:rFonts w:ascii="Times New Roman" w:hAnsi="Times New Roman" w:cs="Times New Roman"/>
          <w:b/>
          <w:bCs/>
        </w:rPr>
        <w:t>[*486]</w:t>
      </w:r>
      <w:r>
        <w:rPr>
          <w:rFonts w:ascii="Times New Roman" w:hAnsi="Times New Roman" w:cs="Times New Roman"/>
        </w:rPr>
        <w:t xml:space="preserve">   </w:t>
      </w:r>
      <w:r>
        <w:rPr>
          <w:rFonts w:ascii="Times New Roman" w:hAnsi="Times New Roman" w:cs="Times New Roman"/>
          <w:b/>
          <w:bCs/>
        </w:rPr>
        <w:t>[*487]</w:t>
      </w:r>
      <w:r>
        <w:rPr>
          <w:rFonts w:ascii="Times New Roman" w:hAnsi="Times New Roman" w:cs="Times New Roman"/>
        </w:rPr>
        <w:t xml:space="preserve">  ordinances that are separate from any broader non-discrimination ordinance the locality may have, as well as broad non-discrimination ordinances that specifically state that the ordinance applies to local government contractors. </w:t>
      </w:r>
      <w:r>
        <w:rPr>
          <w:rFonts w:ascii="Times New Roman" w:hAnsi="Times New Roman" w:cs="Times New Roman"/>
          <w:sz w:val="16"/>
          <w:szCs w:val="16"/>
          <w:vertAlign w:val="superscript"/>
        </w:rPr>
        <w:t>n17</w:t>
      </w:r>
      <w:r>
        <w:rPr>
          <w:rFonts w:ascii="Times New Roman" w:hAnsi="Times New Roman" w:cs="Times New Roman"/>
        </w:rPr>
        <w:t xml:space="preserve"> Cities and counties of various sizes across the country - from Ypsilanti, Michigan, </w:t>
      </w:r>
      <w:r>
        <w:rPr>
          <w:rFonts w:ascii="Times New Roman" w:hAnsi="Times New Roman" w:cs="Times New Roman"/>
          <w:sz w:val="16"/>
          <w:szCs w:val="16"/>
          <w:vertAlign w:val="superscript"/>
        </w:rPr>
        <w:t>n18</w:t>
      </w:r>
      <w:r>
        <w:rPr>
          <w:rFonts w:ascii="Times New Roman" w:hAnsi="Times New Roman" w:cs="Times New Roman"/>
        </w:rPr>
        <w:t xml:space="preserve"> to Los Angeles, California </w:t>
      </w:r>
      <w:r>
        <w:rPr>
          <w:rFonts w:ascii="Times New Roman" w:hAnsi="Times New Roman" w:cs="Times New Roman"/>
          <w:sz w:val="16"/>
          <w:szCs w:val="16"/>
          <w:vertAlign w:val="superscript"/>
        </w:rPr>
        <w:t>n19</w:t>
      </w:r>
      <w:r>
        <w:rPr>
          <w:rFonts w:ascii="Times New Roman" w:hAnsi="Times New Roman" w:cs="Times New Roman"/>
        </w:rPr>
        <w:t xml:space="preserve"> - have enacted these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Twenty of these ordinances apply to all local government contracts without exception. </w:t>
      </w:r>
      <w:r>
        <w:rPr>
          <w:rFonts w:ascii="Times New Roman" w:hAnsi="Times New Roman" w:cs="Times New Roman"/>
          <w:sz w:val="16"/>
          <w:szCs w:val="16"/>
          <w:vertAlign w:val="superscript"/>
        </w:rPr>
        <w:t>n20</w:t>
      </w:r>
      <w:r>
        <w:rPr>
          <w:rFonts w:ascii="Times New Roman" w:hAnsi="Times New Roman" w:cs="Times New Roman"/>
        </w:rPr>
        <w:t xml:space="preserve"> Twelve of these ordi</w:t>
      </w:r>
      <w:r>
        <w:rPr>
          <w:rFonts w:ascii="Times New Roman" w:hAnsi="Times New Roman" w:cs="Times New Roman"/>
        </w:rPr>
        <w:t>n</w:t>
      </w:r>
      <w:r>
        <w:rPr>
          <w:rFonts w:ascii="Times New Roman" w:hAnsi="Times New Roman" w:cs="Times New Roman"/>
        </w:rPr>
        <w:t xml:space="preserve">ances apply  </w:t>
      </w:r>
      <w:r>
        <w:rPr>
          <w:rFonts w:ascii="Times New Roman" w:hAnsi="Times New Roman" w:cs="Times New Roman"/>
          <w:b/>
          <w:bCs/>
        </w:rPr>
        <w:t>[*488]</w:t>
      </w:r>
      <w:r>
        <w:rPr>
          <w:rFonts w:ascii="Times New Roman" w:hAnsi="Times New Roman" w:cs="Times New Roman"/>
        </w:rPr>
        <w:t xml:space="preserve">  to contractors with contracts above a certain dollar amount. </w:t>
      </w:r>
      <w:r>
        <w:rPr>
          <w:rFonts w:ascii="Times New Roman" w:hAnsi="Times New Roman" w:cs="Times New Roman"/>
          <w:sz w:val="16"/>
          <w:szCs w:val="16"/>
          <w:vertAlign w:val="superscript"/>
        </w:rPr>
        <w:t>n21</w:t>
      </w:r>
      <w:r>
        <w:rPr>
          <w:rFonts w:ascii="Times New Roman" w:hAnsi="Times New Roman" w:cs="Times New Roman"/>
        </w:rPr>
        <w:t xml:space="preserve"> The dollar thresholds in these o</w:t>
      </w:r>
      <w:r>
        <w:rPr>
          <w:rFonts w:ascii="Times New Roman" w:hAnsi="Times New Roman" w:cs="Times New Roman"/>
        </w:rPr>
        <w:t>r</w:t>
      </w:r>
      <w:r>
        <w:rPr>
          <w:rFonts w:ascii="Times New Roman" w:hAnsi="Times New Roman" w:cs="Times New Roman"/>
        </w:rPr>
        <w:t xml:space="preserve">dinances range from $ 1,000 to $ 50,000. </w:t>
      </w:r>
      <w:r>
        <w:rPr>
          <w:rFonts w:ascii="Times New Roman" w:hAnsi="Times New Roman" w:cs="Times New Roman"/>
          <w:sz w:val="16"/>
          <w:szCs w:val="16"/>
          <w:vertAlign w:val="superscript"/>
        </w:rPr>
        <w:t>n22</w:t>
      </w:r>
      <w:r>
        <w:rPr>
          <w:rFonts w:ascii="Times New Roman" w:hAnsi="Times New Roman" w:cs="Times New Roman"/>
        </w:rPr>
        <w:t xml:space="preserve"> Eighteen ordinances exempt certain types of contracts. </w:t>
      </w:r>
      <w:r>
        <w:rPr>
          <w:rFonts w:ascii="Times New Roman" w:hAnsi="Times New Roman" w:cs="Times New Roman"/>
          <w:sz w:val="16"/>
          <w:szCs w:val="16"/>
          <w:vertAlign w:val="superscript"/>
        </w:rPr>
        <w:t>n23</w:t>
      </w:r>
      <w:r>
        <w:rPr>
          <w:rFonts w:ascii="Times New Roman" w:hAnsi="Times New Roman" w:cs="Times New Roman"/>
        </w:rPr>
        <w:t xml:space="preserve"> The most co</w:t>
      </w:r>
      <w:r>
        <w:rPr>
          <w:rFonts w:ascii="Times New Roman" w:hAnsi="Times New Roman" w:cs="Times New Roman"/>
        </w:rPr>
        <w:t>m</w:t>
      </w:r>
      <w:r>
        <w:rPr>
          <w:rFonts w:ascii="Times New Roman" w:hAnsi="Times New Roman" w:cs="Times New Roman"/>
        </w:rPr>
        <w:t xml:space="preserve">mon exemptions are for sole source  </w:t>
      </w:r>
      <w:r>
        <w:rPr>
          <w:rFonts w:ascii="Times New Roman" w:hAnsi="Times New Roman" w:cs="Times New Roman"/>
          <w:b/>
          <w:bCs/>
        </w:rPr>
        <w:t>[*489]</w:t>
      </w:r>
      <w:r>
        <w:rPr>
          <w:rFonts w:ascii="Times New Roman" w:hAnsi="Times New Roman" w:cs="Times New Roman"/>
        </w:rPr>
        <w:t xml:space="preserve">   </w:t>
      </w:r>
      <w:r>
        <w:rPr>
          <w:rFonts w:ascii="Times New Roman" w:hAnsi="Times New Roman" w:cs="Times New Roman"/>
          <w:b/>
          <w:bCs/>
        </w:rPr>
        <w:t>[*490]</w:t>
      </w:r>
      <w:r>
        <w:rPr>
          <w:rFonts w:ascii="Times New Roman" w:hAnsi="Times New Roman" w:cs="Times New Roman"/>
        </w:rPr>
        <w:t xml:space="preserve">  suppliers (meaning no other contractor can provide a good or service); contracts with government entities; and contracts entered into in order to respond to an emergency. </w:t>
      </w:r>
      <w:r>
        <w:rPr>
          <w:rFonts w:ascii="Times New Roman" w:hAnsi="Times New Roman" w:cs="Times New Roman"/>
          <w:sz w:val="16"/>
          <w:szCs w:val="16"/>
          <w:vertAlign w:val="superscript"/>
        </w:rPr>
        <w:t>n24</w:t>
      </w:r>
      <w:r>
        <w:rPr>
          <w:rFonts w:ascii="Times New Roman" w:hAnsi="Times New Roman" w:cs="Times New Roman"/>
        </w:rPr>
        <w:t xml:space="preserve"> Two contractor non-discrimination ordinances only apply to construction contractors. </w:t>
      </w:r>
      <w:r>
        <w:rPr>
          <w:rFonts w:ascii="Times New Roman" w:hAnsi="Times New Roman" w:cs="Times New Roman"/>
          <w:sz w:val="16"/>
          <w:szCs w:val="16"/>
          <w:vertAlign w:val="superscript"/>
        </w:rPr>
        <w:t>n25</w:t>
      </w:r>
      <w:r>
        <w:rPr>
          <w:rFonts w:ascii="Times New Roman" w:hAnsi="Times New Roman" w:cs="Times New Roman"/>
        </w:rPr>
        <w:t xml:space="preserve"> Seventeen of the contractor non-discrimination ordinances apply to contractors who fit the definition of "employer" in the locality's broader non-discrimination ordinance. </w:t>
      </w:r>
      <w:r>
        <w:rPr>
          <w:rFonts w:ascii="Times New Roman" w:hAnsi="Times New Roman" w:cs="Times New Roman"/>
          <w:sz w:val="16"/>
          <w:szCs w:val="16"/>
          <w:vertAlign w:val="superscript"/>
        </w:rPr>
        <w:t>n26</w:t>
      </w:r>
      <w:r>
        <w:rPr>
          <w:rFonts w:ascii="Times New Roman" w:hAnsi="Times New Roman" w:cs="Times New Roman"/>
        </w:rPr>
        <w:t xml:space="preserve"> For example, Boston's ordinance requires that contractors be found in violation of the city's broader non-discrimination ordinance before contract-specific penalties may be imposed. </w:t>
      </w:r>
      <w:r>
        <w:rPr>
          <w:rFonts w:ascii="Times New Roman" w:hAnsi="Times New Roman" w:cs="Times New Roman"/>
          <w:sz w:val="16"/>
          <w:szCs w:val="16"/>
          <w:vertAlign w:val="superscript"/>
        </w:rPr>
        <w:t>n27</w:t>
      </w:r>
      <w:r>
        <w:rPr>
          <w:rFonts w:ascii="Times New Roman" w:hAnsi="Times New Roman" w:cs="Times New Roman"/>
        </w:rPr>
        <w:t xml:space="preserve"> Boston's broad non-discrimination ordinance, which applies to all public and private sector  </w:t>
      </w:r>
      <w:r>
        <w:rPr>
          <w:rFonts w:ascii="Times New Roman" w:hAnsi="Times New Roman" w:cs="Times New Roman"/>
          <w:b/>
          <w:bCs/>
        </w:rPr>
        <w:t>[*491]</w:t>
      </w:r>
      <w:r>
        <w:rPr>
          <w:rFonts w:ascii="Times New Roman" w:hAnsi="Times New Roman" w:cs="Times New Roman"/>
        </w:rPr>
        <w:t xml:space="preserve">  employers, exempts employers with six or fewer employees, non-profit private membership clubs, and religious organizations. </w:t>
      </w:r>
      <w:r>
        <w:rPr>
          <w:rFonts w:ascii="Times New Roman" w:hAnsi="Times New Roman" w:cs="Times New Roman"/>
          <w:sz w:val="16"/>
          <w:szCs w:val="16"/>
          <w:vertAlign w:val="superscript"/>
        </w:rPr>
        <w:t>n28</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compliance requirements, enforcement procedures, and remedies available under these ordinances vary. More than half of these local ordinances (thirty-five) require that an equal opportunity statement be included in all gover</w:t>
      </w:r>
      <w:r>
        <w:rPr>
          <w:rFonts w:ascii="Times New Roman" w:hAnsi="Times New Roman" w:cs="Times New Roman"/>
        </w:rPr>
        <w:t>n</w:t>
      </w:r>
      <w:r>
        <w:rPr>
          <w:rFonts w:ascii="Times New Roman" w:hAnsi="Times New Roman" w:cs="Times New Roman"/>
        </w:rPr>
        <w:t>ment contracts, and allow the locality to terminate the contract and debar the employer from future contracting oppo</w:t>
      </w:r>
      <w:r>
        <w:rPr>
          <w:rFonts w:ascii="Times New Roman" w:hAnsi="Times New Roman" w:cs="Times New Roman"/>
        </w:rPr>
        <w:t>r</w:t>
      </w:r>
      <w:r>
        <w:rPr>
          <w:rFonts w:ascii="Times New Roman" w:hAnsi="Times New Roman" w:cs="Times New Roman"/>
        </w:rPr>
        <w:t xml:space="preserve">tunities with the locality if the contractor has been found in violation. </w:t>
      </w:r>
      <w:r>
        <w:rPr>
          <w:rFonts w:ascii="Times New Roman" w:hAnsi="Times New Roman" w:cs="Times New Roman"/>
          <w:sz w:val="16"/>
          <w:szCs w:val="16"/>
          <w:vertAlign w:val="superscript"/>
        </w:rPr>
        <w:t>n29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[*492]</w:t>
      </w:r>
      <w:r>
        <w:rPr>
          <w:rFonts w:ascii="Times New Roman" w:hAnsi="Times New Roman" w:cs="Times New Roman"/>
        </w:rPr>
        <w:t xml:space="preserve">  Some of these localities have more stringent compliance requirements, or provide additional remedies. Five jurisdictions require employers to undergo a pre-approval or certification process before they contract with the local government. </w:t>
      </w:r>
      <w:r>
        <w:rPr>
          <w:rFonts w:ascii="Times New Roman" w:hAnsi="Times New Roman" w:cs="Times New Roman"/>
          <w:sz w:val="16"/>
          <w:szCs w:val="16"/>
          <w:vertAlign w:val="superscript"/>
        </w:rPr>
        <w:t>n30</w:t>
      </w:r>
      <w:r>
        <w:rPr>
          <w:rFonts w:ascii="Times New Roman" w:hAnsi="Times New Roman" w:cs="Times New Roman"/>
        </w:rPr>
        <w:t xml:space="preserve"> For example, Atlanta requires that the office of contract compliance review information submitted by the employer to determine whether the employer is in compliance before awarding a contract. </w:t>
      </w:r>
      <w:r>
        <w:rPr>
          <w:rFonts w:ascii="Times New Roman" w:hAnsi="Times New Roman" w:cs="Times New Roman"/>
          <w:sz w:val="16"/>
          <w:szCs w:val="16"/>
          <w:vertAlign w:val="superscript"/>
        </w:rPr>
        <w:t>n31</w:t>
      </w:r>
      <w:r>
        <w:rPr>
          <w:rFonts w:ascii="Times New Roman" w:hAnsi="Times New Roman" w:cs="Times New Roman"/>
        </w:rPr>
        <w:t xml:space="preserve"> A few jurisdictions allow for a monetary penalty against a contractor that has violated the non-discrimination clause. For example, Ha</w:t>
      </w:r>
      <w:r>
        <w:rPr>
          <w:rFonts w:ascii="Times New Roman" w:hAnsi="Times New Roman" w:cs="Times New Roman"/>
        </w:rPr>
        <w:t>y</w:t>
      </w:r>
      <w:r>
        <w:rPr>
          <w:rFonts w:ascii="Times New Roman" w:hAnsi="Times New Roman" w:cs="Times New Roman"/>
        </w:rPr>
        <w:t xml:space="preserve">ward, California, imposes a per day penalty of the greater of $ 250.00 or 1 percent of the contract amount for the time the contractor is deemed in non-compliance with the ordinance. </w:t>
      </w:r>
      <w:r>
        <w:rPr>
          <w:rFonts w:ascii="Times New Roman" w:hAnsi="Times New Roman" w:cs="Times New Roman"/>
          <w:sz w:val="16"/>
          <w:szCs w:val="16"/>
          <w:vertAlign w:val="superscript"/>
        </w:rPr>
        <w:t>n32</w:t>
      </w:r>
      <w:r>
        <w:rPr>
          <w:rFonts w:ascii="Times New Roman" w:hAnsi="Times New Roman" w:cs="Times New Roman"/>
        </w:rPr>
        <w:t xml:space="preserve"> Three jurisdictions attribute liability for a contractor's violation to the local agency that entered into the contract. </w:t>
      </w:r>
      <w:r>
        <w:rPr>
          <w:rFonts w:ascii="Times New Roman" w:hAnsi="Times New Roman" w:cs="Times New Roman"/>
          <w:sz w:val="16"/>
          <w:szCs w:val="16"/>
          <w:vertAlign w:val="superscript"/>
        </w:rPr>
        <w:t>n33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Two localities, King County and Seattle, Washington, specifically provide that an aggrieved individual may file a complaint and seek individual remedies for a violation of the contractor non-discrimination ordinance, separate from the enforcement rights and remedies available under a broader non-  </w:t>
      </w:r>
      <w:r>
        <w:rPr>
          <w:rFonts w:ascii="Times New Roman" w:hAnsi="Times New Roman" w:cs="Times New Roman"/>
          <w:b/>
          <w:bCs/>
        </w:rPr>
        <w:t>[*493]</w:t>
      </w:r>
      <w:r>
        <w:rPr>
          <w:rFonts w:ascii="Times New Roman" w:hAnsi="Times New Roman" w:cs="Times New Roman"/>
        </w:rPr>
        <w:t xml:space="preserve">  discrimination ordinance. </w:t>
      </w:r>
      <w:r>
        <w:rPr>
          <w:rFonts w:ascii="Times New Roman" w:hAnsi="Times New Roman" w:cs="Times New Roman"/>
          <w:sz w:val="16"/>
          <w:szCs w:val="16"/>
          <w:vertAlign w:val="superscript"/>
        </w:rPr>
        <w:t>n34</w:t>
      </w:r>
      <w:r>
        <w:rPr>
          <w:rFonts w:ascii="Times New Roman" w:hAnsi="Times New Roman" w:cs="Times New Roman"/>
        </w:rPr>
        <w:t xml:space="preserve"> The contractor non-discrimination ordinances of two other localities do not explicitly provide for individual remedies when a complaint is filed, but may be able to award them or include them in a conciliation agreement if the contractor is found to have violated the ordinance. </w:t>
      </w:r>
      <w:r>
        <w:rPr>
          <w:rFonts w:ascii="Times New Roman" w:hAnsi="Times New Roman" w:cs="Times New Roman"/>
          <w:sz w:val="16"/>
          <w:szCs w:val="16"/>
          <w:vertAlign w:val="superscript"/>
        </w:rPr>
        <w:t>n35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Some localities have less stringent compliance requirements, or provide more limited remedies. Thirteen jurisdi</w:t>
      </w:r>
      <w:r>
        <w:rPr>
          <w:rFonts w:ascii="Times New Roman" w:hAnsi="Times New Roman" w:cs="Times New Roman"/>
        </w:rPr>
        <w:t>c</w:t>
      </w:r>
      <w:r>
        <w:rPr>
          <w:rFonts w:ascii="Times New Roman" w:hAnsi="Times New Roman" w:cs="Times New Roman"/>
        </w:rPr>
        <w:t>tions require only that an equal opportunity statement is included in the contract, and do not explicitly provide for co</w:t>
      </w:r>
      <w:r>
        <w:rPr>
          <w:rFonts w:ascii="Times New Roman" w:hAnsi="Times New Roman" w:cs="Times New Roman"/>
        </w:rPr>
        <w:t>n</w:t>
      </w:r>
      <w:r>
        <w:rPr>
          <w:rFonts w:ascii="Times New Roman" w:hAnsi="Times New Roman" w:cs="Times New Roman"/>
        </w:rPr>
        <w:t xml:space="preserve">tract remedies, such as termination or debarment. </w:t>
      </w:r>
      <w:r>
        <w:rPr>
          <w:rFonts w:ascii="Times New Roman" w:hAnsi="Times New Roman" w:cs="Times New Roman"/>
          <w:sz w:val="16"/>
          <w:szCs w:val="16"/>
          <w:vertAlign w:val="superscript"/>
        </w:rPr>
        <w:t>n36</w:t>
      </w:r>
      <w:r>
        <w:rPr>
          <w:rFonts w:ascii="Times New Roman" w:hAnsi="Times New Roman" w:cs="Times New Roman"/>
        </w:rPr>
        <w:t xml:space="preserve"> Thirteen other jurisdictions require only that an agency actor or body, such as the city manager or the human rights commission, ensure contractor compliance with a </w:t>
      </w:r>
      <w:r>
        <w:rPr>
          <w:rFonts w:ascii="Times New Roman" w:hAnsi="Times New Roman" w:cs="Times New Roman"/>
        </w:rPr>
        <w:lastRenderedPageBreak/>
        <w:t>non-discrimination requirement, without explicitly requiring that any non-discrimination provision be included in go</w:t>
      </w:r>
      <w:r>
        <w:rPr>
          <w:rFonts w:ascii="Times New Roman" w:hAnsi="Times New Roman" w:cs="Times New Roman"/>
        </w:rPr>
        <w:t>v</w:t>
      </w:r>
      <w:r>
        <w:rPr>
          <w:rFonts w:ascii="Times New Roman" w:hAnsi="Times New Roman" w:cs="Times New Roman"/>
        </w:rPr>
        <w:t xml:space="preserve">ernment contracts. </w:t>
      </w:r>
      <w:r>
        <w:rPr>
          <w:rFonts w:ascii="Times New Roman" w:hAnsi="Times New Roman" w:cs="Times New Roman"/>
          <w:sz w:val="16"/>
          <w:szCs w:val="16"/>
          <w:vertAlign w:val="superscript"/>
        </w:rPr>
        <w:t>n37</w:t>
      </w:r>
      <w:r>
        <w:rPr>
          <w:rFonts w:ascii="Times New Roman" w:hAnsi="Times New Roman" w:cs="Times New Roman"/>
        </w:rPr>
        <w:t xml:space="preserve"> Six of these limited  </w:t>
      </w:r>
      <w:r>
        <w:rPr>
          <w:rFonts w:ascii="Times New Roman" w:hAnsi="Times New Roman" w:cs="Times New Roman"/>
          <w:b/>
          <w:bCs/>
        </w:rPr>
        <w:t>[*494]</w:t>
      </w:r>
      <w:r>
        <w:rPr>
          <w:rFonts w:ascii="Times New Roman" w:hAnsi="Times New Roman" w:cs="Times New Roman"/>
        </w:rPr>
        <w:t xml:space="preserve">  ordinances explicitly state that the general ordinance prohibiting employment discrimination applies to contractors, but do not explicitly provide for contract remedies, such as termin</w:t>
      </w:r>
      <w:r>
        <w:rPr>
          <w:rFonts w:ascii="Times New Roman" w:hAnsi="Times New Roman" w:cs="Times New Roman"/>
        </w:rPr>
        <w:t>a</w:t>
      </w:r>
      <w:r>
        <w:rPr>
          <w:rFonts w:ascii="Times New Roman" w:hAnsi="Times New Roman" w:cs="Times New Roman"/>
        </w:rPr>
        <w:t xml:space="preserve">tion or debarment. </w:t>
      </w:r>
      <w:r>
        <w:rPr>
          <w:rFonts w:ascii="Times New Roman" w:hAnsi="Times New Roman" w:cs="Times New Roman"/>
          <w:sz w:val="16"/>
          <w:szCs w:val="16"/>
          <w:vertAlign w:val="superscript"/>
        </w:rPr>
        <w:t>n38</w:t>
      </w:r>
      <w:r>
        <w:rPr>
          <w:rFonts w:ascii="Times New Roman" w:hAnsi="Times New Roman" w:cs="Times New Roman"/>
        </w:rPr>
        <w:t xml:space="preserve"> Instead, the remedies match those that are available to complainants under the general non-discrimination ordinance.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 Affirmative Action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Of the sixty-one localities with sexual orientation or gender identity contractor non-discrimination ordinances, thi</w:t>
      </w:r>
      <w:r>
        <w:rPr>
          <w:rFonts w:ascii="Times New Roman" w:hAnsi="Times New Roman" w:cs="Times New Roman"/>
        </w:rPr>
        <w:t>r</w:t>
      </w:r>
      <w:r>
        <w:rPr>
          <w:rFonts w:ascii="Times New Roman" w:hAnsi="Times New Roman" w:cs="Times New Roman"/>
        </w:rPr>
        <w:t>ty-five do not require contractors to take "affirmative action" or recruitment outreach steps with respect to any charact</w:t>
      </w:r>
      <w:r>
        <w:rPr>
          <w:rFonts w:ascii="Times New Roman" w:hAnsi="Times New Roman" w:cs="Times New Roman"/>
        </w:rPr>
        <w:t>e</w:t>
      </w:r>
      <w:r>
        <w:rPr>
          <w:rFonts w:ascii="Times New Roman" w:hAnsi="Times New Roman" w:cs="Times New Roman"/>
        </w:rPr>
        <w:t xml:space="preserve">ristic, including for racial minorities and women. </w:t>
      </w:r>
      <w:r>
        <w:rPr>
          <w:rFonts w:ascii="Times New Roman" w:hAnsi="Times New Roman" w:cs="Times New Roman"/>
          <w:sz w:val="16"/>
          <w:szCs w:val="16"/>
          <w:vertAlign w:val="superscript"/>
        </w:rPr>
        <w:t>n39</w:t>
      </w:r>
      <w:r>
        <w:rPr>
          <w:rFonts w:ascii="Times New Roman" w:hAnsi="Times New Roman" w:cs="Times New Roman"/>
        </w:rPr>
        <w:t xml:space="preserve"> Of the remaining twenty-six localities, twenty-two require that co</w:t>
      </w:r>
      <w:r>
        <w:rPr>
          <w:rFonts w:ascii="Times New Roman" w:hAnsi="Times New Roman" w:cs="Times New Roman"/>
        </w:rPr>
        <w:t>n</w:t>
      </w:r>
      <w:r>
        <w:rPr>
          <w:rFonts w:ascii="Times New Roman" w:hAnsi="Times New Roman" w:cs="Times New Roman"/>
        </w:rPr>
        <w:t xml:space="preserve">tractors take "affirmative action" or recruitment outreach steps with respect to sexual orientation, </w:t>
      </w:r>
      <w:r>
        <w:rPr>
          <w:rFonts w:ascii="Times New Roman" w:hAnsi="Times New Roman" w:cs="Times New Roman"/>
          <w:sz w:val="16"/>
          <w:szCs w:val="16"/>
          <w:vertAlign w:val="superscript"/>
        </w:rPr>
        <w:t>n40</w:t>
      </w:r>
      <w:r>
        <w:rPr>
          <w:rFonts w:ascii="Times New Roman" w:hAnsi="Times New Roman" w:cs="Times New Roman"/>
        </w:rPr>
        <w:t xml:space="preserve"> and sixteen of these also include gender identity. </w:t>
      </w:r>
      <w:r>
        <w:rPr>
          <w:rFonts w:ascii="Times New Roman" w:hAnsi="Times New Roman" w:cs="Times New Roman"/>
          <w:sz w:val="16"/>
          <w:szCs w:val="16"/>
          <w:vertAlign w:val="superscript"/>
        </w:rPr>
        <w:t>n41</w:t>
      </w:r>
      <w:r>
        <w:rPr>
          <w:rFonts w:ascii="Times New Roman" w:hAnsi="Times New Roman" w:cs="Times New Roman"/>
        </w:rPr>
        <w:t xml:space="preserve">  </w:t>
      </w:r>
      <w:r>
        <w:rPr>
          <w:rFonts w:ascii="Times New Roman" w:hAnsi="Times New Roman" w:cs="Times New Roman"/>
          <w:b/>
          <w:bCs/>
        </w:rPr>
        <w:t>[*495]</w:t>
      </w:r>
      <w:r>
        <w:rPr>
          <w:rFonts w:ascii="Times New Roman" w:hAnsi="Times New Roman" w:cs="Times New Roman"/>
        </w:rPr>
        <w:t xml:space="preserve">  Four of the sixty-one localities exclude sexual orientation and gender identity from their "affirmative action" or recruitment outreach ordinances, although they do have these requirements for other protected groups such as racial minorities and women. </w:t>
      </w:r>
      <w:r>
        <w:rPr>
          <w:rFonts w:ascii="Times New Roman" w:hAnsi="Times New Roman" w:cs="Times New Roman"/>
          <w:sz w:val="16"/>
          <w:szCs w:val="16"/>
          <w:vertAlign w:val="superscript"/>
        </w:rPr>
        <w:t>n42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With respect to sexual orientation and/or gender identity, these localities generally require contractors to take steps that resemble some of the steps federal government contractors are required to take under Executive Order 11,246 with respect to ethnicity and religion. </w:t>
      </w:r>
      <w:r>
        <w:rPr>
          <w:rFonts w:ascii="Times New Roman" w:hAnsi="Times New Roman" w:cs="Times New Roman"/>
          <w:sz w:val="16"/>
          <w:szCs w:val="16"/>
          <w:vertAlign w:val="superscript"/>
        </w:rPr>
        <w:t>n43</w:t>
      </w:r>
      <w:r>
        <w:rPr>
          <w:rFonts w:ascii="Times New Roman" w:hAnsi="Times New Roman" w:cs="Times New Roman"/>
        </w:rPr>
        <w:t xml:space="preserve"> These steps include acts such as conspicuously posting the non-discrimination policy at the job  </w:t>
      </w:r>
      <w:r>
        <w:rPr>
          <w:rFonts w:ascii="Times New Roman" w:hAnsi="Times New Roman" w:cs="Times New Roman"/>
          <w:b/>
          <w:bCs/>
        </w:rPr>
        <w:t>[*496]</w:t>
      </w:r>
      <w:r>
        <w:rPr>
          <w:rFonts w:ascii="Times New Roman" w:hAnsi="Times New Roman" w:cs="Times New Roman"/>
        </w:rPr>
        <w:t xml:space="preserve">  site; </w:t>
      </w:r>
      <w:r>
        <w:rPr>
          <w:rFonts w:ascii="Times New Roman" w:hAnsi="Times New Roman" w:cs="Times New Roman"/>
          <w:sz w:val="16"/>
          <w:szCs w:val="16"/>
          <w:vertAlign w:val="superscript"/>
        </w:rPr>
        <w:t>n44</w:t>
      </w:r>
      <w:r>
        <w:rPr>
          <w:rFonts w:ascii="Times New Roman" w:hAnsi="Times New Roman" w:cs="Times New Roman"/>
        </w:rPr>
        <w:t xml:space="preserve"> including the policy in all job advertisements; </w:t>
      </w:r>
      <w:r>
        <w:rPr>
          <w:rFonts w:ascii="Times New Roman" w:hAnsi="Times New Roman" w:cs="Times New Roman"/>
          <w:sz w:val="16"/>
          <w:szCs w:val="16"/>
          <w:vertAlign w:val="superscript"/>
        </w:rPr>
        <w:t>n45</w:t>
      </w:r>
      <w:r>
        <w:rPr>
          <w:rFonts w:ascii="Times New Roman" w:hAnsi="Times New Roman" w:cs="Times New Roman"/>
        </w:rPr>
        <w:t xml:space="preserve"> notifying unions of equal employment o</w:t>
      </w:r>
      <w:r>
        <w:rPr>
          <w:rFonts w:ascii="Times New Roman" w:hAnsi="Times New Roman" w:cs="Times New Roman"/>
        </w:rPr>
        <w:t>b</w:t>
      </w:r>
      <w:r>
        <w:rPr>
          <w:rFonts w:ascii="Times New Roman" w:hAnsi="Times New Roman" w:cs="Times New Roman"/>
        </w:rPr>
        <w:t xml:space="preserve">ligations; </w:t>
      </w:r>
      <w:r>
        <w:rPr>
          <w:rFonts w:ascii="Times New Roman" w:hAnsi="Times New Roman" w:cs="Times New Roman"/>
          <w:sz w:val="16"/>
          <w:szCs w:val="16"/>
          <w:vertAlign w:val="superscript"/>
        </w:rPr>
        <w:t>n46</w:t>
      </w:r>
      <w:r>
        <w:rPr>
          <w:rFonts w:ascii="Times New Roman" w:hAnsi="Times New Roman" w:cs="Times New Roman"/>
        </w:rPr>
        <w:t xml:space="preserve"> furnishing employment and personnel information to the city or county if requested; </w:t>
      </w:r>
      <w:r>
        <w:rPr>
          <w:rFonts w:ascii="Times New Roman" w:hAnsi="Times New Roman" w:cs="Times New Roman"/>
          <w:sz w:val="16"/>
          <w:szCs w:val="16"/>
          <w:vertAlign w:val="superscript"/>
        </w:rPr>
        <w:t>n47</w:t>
      </w:r>
      <w:r>
        <w:rPr>
          <w:rFonts w:ascii="Times New Roman" w:hAnsi="Times New Roman" w:cs="Times New Roman"/>
        </w:rPr>
        <w:t xml:space="preserve"> filing compliance reports or project cite reports if needed; </w:t>
      </w:r>
      <w:r>
        <w:rPr>
          <w:rFonts w:ascii="Times New Roman" w:hAnsi="Times New Roman" w:cs="Times New Roman"/>
          <w:sz w:val="16"/>
          <w:szCs w:val="16"/>
          <w:vertAlign w:val="superscript"/>
        </w:rPr>
        <w:t>n48</w:t>
      </w:r>
      <w:r>
        <w:rPr>
          <w:rFonts w:ascii="Times New Roman" w:hAnsi="Times New Roman" w:cs="Times New Roman"/>
        </w:rPr>
        <w:t xml:space="preserve"> certifying that the contractor has not discriminated in violation of the equal opportunity requirements; </w:t>
      </w:r>
      <w:r>
        <w:rPr>
          <w:rFonts w:ascii="Times New Roman" w:hAnsi="Times New Roman" w:cs="Times New Roman"/>
          <w:sz w:val="16"/>
          <w:szCs w:val="16"/>
          <w:vertAlign w:val="superscript"/>
        </w:rPr>
        <w:t>n49</w:t>
      </w:r>
      <w:r>
        <w:rPr>
          <w:rFonts w:ascii="Times New Roman" w:hAnsi="Times New Roman" w:cs="Times New Roman"/>
        </w:rPr>
        <w:t xml:space="preserve"> developing affirmative action plans; </w:t>
      </w:r>
      <w:r>
        <w:rPr>
          <w:rFonts w:ascii="Times New Roman" w:hAnsi="Times New Roman" w:cs="Times New Roman"/>
          <w:sz w:val="16"/>
          <w:szCs w:val="16"/>
          <w:vertAlign w:val="superscript"/>
        </w:rPr>
        <w:t>n50</w:t>
      </w:r>
      <w:r>
        <w:rPr>
          <w:rFonts w:ascii="Times New Roman" w:hAnsi="Times New Roman" w:cs="Times New Roman"/>
        </w:rPr>
        <w:t xml:space="preserve"> disseminating equal employment policies internally and externally; </w:t>
      </w:r>
      <w:r>
        <w:rPr>
          <w:rFonts w:ascii="Times New Roman" w:hAnsi="Times New Roman" w:cs="Times New Roman"/>
          <w:sz w:val="16"/>
          <w:szCs w:val="16"/>
          <w:vertAlign w:val="superscript"/>
        </w:rPr>
        <w:t>n51</w:t>
      </w:r>
      <w:r>
        <w:rPr>
          <w:rFonts w:ascii="Times New Roman" w:hAnsi="Times New Roman" w:cs="Times New Roman"/>
        </w:rPr>
        <w:t xml:space="preserve"> appointing an internal equal opportunity director to oversee compliance; </w:t>
      </w:r>
      <w:r>
        <w:rPr>
          <w:rFonts w:ascii="Times New Roman" w:hAnsi="Times New Roman" w:cs="Times New Roman"/>
          <w:sz w:val="16"/>
          <w:szCs w:val="16"/>
          <w:vertAlign w:val="superscript"/>
        </w:rPr>
        <w:t>n52</w:t>
      </w:r>
      <w:r>
        <w:rPr>
          <w:rFonts w:ascii="Times New Roman" w:hAnsi="Times New Roman" w:cs="Times New Roman"/>
        </w:rPr>
        <w:t xml:space="preserve"> providing training on equal opportunity and non-discrimination requirements to staff; </w:t>
      </w:r>
      <w:r>
        <w:rPr>
          <w:rFonts w:ascii="Times New Roman" w:hAnsi="Times New Roman" w:cs="Times New Roman"/>
          <w:sz w:val="16"/>
          <w:szCs w:val="16"/>
          <w:vertAlign w:val="superscript"/>
        </w:rPr>
        <w:t>n53</w:t>
      </w:r>
      <w:r>
        <w:rPr>
          <w:rFonts w:ascii="Times New Roman" w:hAnsi="Times New Roman" w:cs="Times New Roman"/>
        </w:rPr>
        <w:t xml:space="preserve"> reviewing selection procedures to ensure that the contractor is not discriminating; </w:t>
      </w:r>
      <w:r>
        <w:rPr>
          <w:rFonts w:ascii="Times New Roman" w:hAnsi="Times New Roman" w:cs="Times New Roman"/>
          <w:sz w:val="16"/>
          <w:szCs w:val="16"/>
          <w:vertAlign w:val="superscript"/>
        </w:rPr>
        <w:t>n54</w:t>
      </w:r>
      <w:r>
        <w:rPr>
          <w:rFonts w:ascii="Times New Roman" w:hAnsi="Times New Roman" w:cs="Times New Roman"/>
        </w:rPr>
        <w:t xml:space="preserve"> and notifying subcontractors of non-discrimination requirements. </w:t>
      </w:r>
      <w:r>
        <w:rPr>
          <w:rFonts w:ascii="Times New Roman" w:hAnsi="Times New Roman" w:cs="Times New Roman"/>
          <w:sz w:val="16"/>
          <w:szCs w:val="16"/>
          <w:vertAlign w:val="superscript"/>
        </w:rPr>
        <w:t>n55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sexual orientation and gender identity "affirmative action" or outreach requirements in eight of these ordi</w:t>
      </w:r>
      <w:r>
        <w:rPr>
          <w:rFonts w:ascii="Times New Roman" w:hAnsi="Times New Roman" w:cs="Times New Roman"/>
        </w:rPr>
        <w:t>n</w:t>
      </w:r>
      <w:r>
        <w:rPr>
          <w:rFonts w:ascii="Times New Roman" w:hAnsi="Times New Roman" w:cs="Times New Roman"/>
        </w:rPr>
        <w:t xml:space="preserve">ances apply to all local government contracts. </w:t>
      </w:r>
      <w:r>
        <w:rPr>
          <w:rFonts w:ascii="Times New Roman" w:hAnsi="Times New Roman" w:cs="Times New Roman"/>
          <w:sz w:val="16"/>
          <w:szCs w:val="16"/>
          <w:vertAlign w:val="superscript"/>
        </w:rPr>
        <w:t>n56</w:t>
      </w:r>
      <w:r>
        <w:rPr>
          <w:rFonts w:ascii="Times New Roman" w:hAnsi="Times New Roman" w:cs="Times New Roman"/>
        </w:rPr>
        <w:t xml:space="preserve"> Fifteen of these ordinances apply to  </w:t>
      </w:r>
      <w:r>
        <w:rPr>
          <w:rFonts w:ascii="Times New Roman" w:hAnsi="Times New Roman" w:cs="Times New Roman"/>
          <w:b/>
          <w:bCs/>
        </w:rPr>
        <w:t>[*497]</w:t>
      </w:r>
      <w:r>
        <w:rPr>
          <w:rFonts w:ascii="Times New Roman" w:hAnsi="Times New Roman" w:cs="Times New Roman"/>
        </w:rPr>
        <w:t xml:space="preserve">  contracts above a certain dollar amount. </w:t>
      </w:r>
      <w:r>
        <w:rPr>
          <w:rFonts w:ascii="Times New Roman" w:hAnsi="Times New Roman" w:cs="Times New Roman"/>
          <w:sz w:val="16"/>
          <w:szCs w:val="16"/>
          <w:vertAlign w:val="superscript"/>
        </w:rPr>
        <w:t>n57</w:t>
      </w:r>
      <w:r>
        <w:rPr>
          <w:rFonts w:ascii="Times New Roman" w:hAnsi="Times New Roman" w:cs="Times New Roman"/>
        </w:rPr>
        <w:t xml:space="preserve"> The dollar thresholds in these ordinances range from $ 1,000 to $ 100,000. </w:t>
      </w:r>
      <w:r>
        <w:rPr>
          <w:rFonts w:ascii="Times New Roman" w:hAnsi="Times New Roman" w:cs="Times New Roman"/>
          <w:sz w:val="16"/>
          <w:szCs w:val="16"/>
          <w:vertAlign w:val="superscript"/>
        </w:rPr>
        <w:t>n58</w:t>
      </w:r>
      <w:r>
        <w:rPr>
          <w:rFonts w:ascii="Times New Roman" w:hAnsi="Times New Roman" w:cs="Times New Roman"/>
        </w:rPr>
        <w:t xml:space="preserve"> Three of these localities have lower thresholds for their non-discrimination requirements than for their "affirmative action" or outreach requir</w:t>
      </w:r>
      <w:r>
        <w:rPr>
          <w:rFonts w:ascii="Times New Roman" w:hAnsi="Times New Roman" w:cs="Times New Roman"/>
        </w:rPr>
        <w:t>e</w:t>
      </w:r>
      <w:r>
        <w:rPr>
          <w:rFonts w:ascii="Times New Roman" w:hAnsi="Times New Roman" w:cs="Times New Roman"/>
        </w:rPr>
        <w:t xml:space="preserve">ments. </w:t>
      </w:r>
      <w:r>
        <w:rPr>
          <w:rFonts w:ascii="Times New Roman" w:hAnsi="Times New Roman" w:cs="Times New Roman"/>
          <w:sz w:val="16"/>
          <w:szCs w:val="16"/>
          <w:vertAlign w:val="superscript"/>
        </w:rPr>
        <w:t>n59</w:t>
      </w:r>
      <w:r>
        <w:rPr>
          <w:rFonts w:ascii="Times New Roman" w:hAnsi="Times New Roman" w:cs="Times New Roman"/>
        </w:rPr>
        <w:t xml:space="preserve"> Thirteen ordinances exempt certain types of contracts. </w:t>
      </w:r>
      <w:r>
        <w:rPr>
          <w:rFonts w:ascii="Times New Roman" w:hAnsi="Times New Roman" w:cs="Times New Roman"/>
          <w:sz w:val="16"/>
          <w:szCs w:val="16"/>
          <w:vertAlign w:val="superscript"/>
        </w:rPr>
        <w:t>n60</w:t>
      </w:r>
      <w:r>
        <w:rPr>
          <w:rFonts w:ascii="Times New Roman" w:hAnsi="Times New Roman" w:cs="Times New Roman"/>
        </w:rPr>
        <w:t xml:space="preserve"> All thirteen localities exempt the same types of  </w:t>
      </w:r>
      <w:r>
        <w:rPr>
          <w:rFonts w:ascii="Times New Roman" w:hAnsi="Times New Roman" w:cs="Times New Roman"/>
          <w:b/>
          <w:bCs/>
        </w:rPr>
        <w:t>[*498]</w:t>
      </w:r>
      <w:r>
        <w:rPr>
          <w:rFonts w:ascii="Times New Roman" w:hAnsi="Times New Roman" w:cs="Times New Roman"/>
        </w:rPr>
        <w:t xml:space="preserve">  contracts from their non-discrimination requirements and their "affirmative action" or outreach requirements. One contractor non-discrimination ordinance only applies to construction contractors. </w:t>
      </w:r>
      <w:r>
        <w:rPr>
          <w:rFonts w:ascii="Times New Roman" w:hAnsi="Times New Roman" w:cs="Times New Roman"/>
          <w:sz w:val="16"/>
          <w:szCs w:val="16"/>
          <w:vertAlign w:val="superscript"/>
        </w:rPr>
        <w:t>n61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Of the twenty-two localities that include sexual orientation or gender identity in their "affirmative action" or ou</w:t>
      </w:r>
      <w:r>
        <w:rPr>
          <w:rFonts w:ascii="Times New Roman" w:hAnsi="Times New Roman" w:cs="Times New Roman"/>
        </w:rPr>
        <w:t>t</w:t>
      </w:r>
      <w:r>
        <w:rPr>
          <w:rFonts w:ascii="Times New Roman" w:hAnsi="Times New Roman" w:cs="Times New Roman"/>
        </w:rPr>
        <w:t xml:space="preserve">reach ordinances, none require statistical analysis of employees' sexual orientation or gender identity, or any numerical goals and timetables based on sexual orientation or gender identity. Fifteen of these twenty-two ordinances require that contractors perform statistical workforce analyses to determine the employment rates of women and minorities (defined as racial and/or ethnic minorities), or set numerical goals and timetables for hiring women and minorities. </w:t>
      </w:r>
      <w:r>
        <w:rPr>
          <w:rFonts w:ascii="Times New Roman" w:hAnsi="Times New Roman" w:cs="Times New Roman"/>
          <w:sz w:val="16"/>
          <w:szCs w:val="16"/>
          <w:vertAlign w:val="superscript"/>
        </w:rPr>
        <w:t>n62</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[*499]</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 Equal Benefits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We identified seventeen localities that have Equal Benefits Ordinances. </w:t>
      </w:r>
      <w:r>
        <w:rPr>
          <w:rFonts w:ascii="Times New Roman" w:hAnsi="Times New Roman" w:cs="Times New Roman"/>
          <w:sz w:val="16"/>
          <w:szCs w:val="16"/>
          <w:vertAlign w:val="superscript"/>
        </w:rPr>
        <w:t>n63</w:t>
      </w:r>
      <w:r>
        <w:rPr>
          <w:rFonts w:ascii="Times New Roman" w:hAnsi="Times New Roman" w:cs="Times New Roman"/>
        </w:rPr>
        <w:t xml:space="preserve"> These ordinances require contractors to pr</w:t>
      </w:r>
      <w:r>
        <w:rPr>
          <w:rFonts w:ascii="Times New Roman" w:hAnsi="Times New Roman" w:cs="Times New Roman"/>
        </w:rPr>
        <w:t>o</w:t>
      </w:r>
      <w:r>
        <w:rPr>
          <w:rFonts w:ascii="Times New Roman" w:hAnsi="Times New Roman" w:cs="Times New Roman"/>
        </w:rPr>
        <w:t xml:space="preserve">vide benefits to unmarried partners on the same terms that they are provided to spouses. The first EBO was enacted by San Francisco in 1996. </w:t>
      </w:r>
      <w:r>
        <w:rPr>
          <w:rFonts w:ascii="Times New Roman" w:hAnsi="Times New Roman" w:cs="Times New Roman"/>
          <w:sz w:val="16"/>
          <w:szCs w:val="16"/>
          <w:vertAlign w:val="superscript"/>
        </w:rPr>
        <w:t>n64</w:t>
      </w:r>
      <w:r>
        <w:rPr>
          <w:rFonts w:ascii="Times New Roman" w:hAnsi="Times New Roman" w:cs="Times New Roman"/>
        </w:rPr>
        <w:t xml:space="preserve"> Currently, seventeen localities </w:t>
      </w:r>
      <w:r>
        <w:rPr>
          <w:rFonts w:ascii="Times New Roman" w:hAnsi="Times New Roman" w:cs="Times New Roman"/>
          <w:sz w:val="16"/>
          <w:szCs w:val="16"/>
          <w:vertAlign w:val="superscript"/>
        </w:rPr>
        <w:t>n65</w:t>
      </w:r>
      <w:r>
        <w:rPr>
          <w:rFonts w:ascii="Times New Roman" w:hAnsi="Times New Roman" w:cs="Times New Roman"/>
        </w:rPr>
        <w:t xml:space="preserve"> and one state, California, </w:t>
      </w:r>
      <w:r>
        <w:rPr>
          <w:rFonts w:ascii="Times New Roman" w:hAnsi="Times New Roman" w:cs="Times New Roman"/>
          <w:sz w:val="16"/>
          <w:szCs w:val="16"/>
          <w:vertAlign w:val="superscript"/>
        </w:rPr>
        <w:t>n66</w:t>
      </w:r>
      <w:r>
        <w:rPr>
          <w:rFonts w:ascii="Times New Roman" w:hAnsi="Times New Roman" w:cs="Times New Roman"/>
        </w:rPr>
        <w:t xml:space="preserve"> have EBOs. These EBOs have been passed in six different states, with the highest concentration (nine) in California.</w:t>
      </w:r>
    </w:p>
    <w:p w:rsidR="00717A2B" w:rsidRDefault="00717A2B">
      <w:pPr>
        <w:widowControl/>
        <w:spacing w:before="120"/>
        <w:ind w:firstLine="360"/>
        <w:rPr>
          <w:rFonts w:ascii="Times New Roman" w:hAnsi="Times New Roman" w:cs="Times New Roman"/>
        </w:rPr>
      </w:pPr>
      <w:r>
        <w:rPr>
          <w:rFonts w:ascii="Times New Roman" w:hAnsi="Times New Roman" w:cs="Times New Roman"/>
        </w:rPr>
        <w:t>EBOs require benefits be offered "on the same terms" meaning contractors may comply in three ways: 1) by offe</w:t>
      </w:r>
      <w:r>
        <w:rPr>
          <w:rFonts w:ascii="Times New Roman" w:hAnsi="Times New Roman" w:cs="Times New Roman"/>
        </w:rPr>
        <w:t>r</w:t>
      </w:r>
      <w:r>
        <w:rPr>
          <w:rFonts w:ascii="Times New Roman" w:hAnsi="Times New Roman" w:cs="Times New Roman"/>
        </w:rPr>
        <w:t>ing the same benefits to spouses and domestic partners (or by paying employees with domestic partners a cash equiv</w:t>
      </w:r>
      <w:r>
        <w:rPr>
          <w:rFonts w:ascii="Times New Roman" w:hAnsi="Times New Roman" w:cs="Times New Roman"/>
        </w:rPr>
        <w:t>a</w:t>
      </w:r>
      <w:r>
        <w:rPr>
          <w:rFonts w:ascii="Times New Roman" w:hAnsi="Times New Roman" w:cs="Times New Roman"/>
        </w:rPr>
        <w:t xml:space="preserve">lent if the locality is unable to offer the benefits); </w:t>
      </w:r>
      <w:r>
        <w:rPr>
          <w:rFonts w:ascii="Times New Roman" w:hAnsi="Times New Roman" w:cs="Times New Roman"/>
          <w:sz w:val="16"/>
          <w:szCs w:val="16"/>
          <w:vertAlign w:val="superscript"/>
        </w:rPr>
        <w:t>n67</w:t>
      </w:r>
      <w:r>
        <w:rPr>
          <w:rFonts w:ascii="Times New Roman" w:hAnsi="Times New Roman" w:cs="Times New Roman"/>
        </w:rPr>
        <w:t xml:space="preserve"> 2) offering no benefits to either spouses or domestic partners; </w:t>
      </w:r>
      <w:r>
        <w:rPr>
          <w:rFonts w:ascii="Times New Roman" w:hAnsi="Times New Roman" w:cs="Times New Roman"/>
          <w:sz w:val="16"/>
          <w:szCs w:val="16"/>
          <w:vertAlign w:val="superscript"/>
        </w:rPr>
        <w:t>n68</w:t>
      </w:r>
      <w:r>
        <w:rPr>
          <w:rFonts w:ascii="Times New Roman" w:hAnsi="Times New Roman" w:cs="Times New Roman"/>
        </w:rPr>
        <w:t xml:space="preserve"> or 3) offering no employee benefits because the contractor has no employees. </w:t>
      </w:r>
      <w:r>
        <w:rPr>
          <w:rFonts w:ascii="Times New Roman" w:hAnsi="Times New Roman" w:cs="Times New Roman"/>
          <w:sz w:val="16"/>
          <w:szCs w:val="16"/>
          <w:vertAlign w:val="superscript"/>
        </w:rPr>
        <w:t>n69</w:t>
      </w:r>
      <w:r>
        <w:rPr>
          <w:rFonts w:ascii="Times New Roman" w:hAnsi="Times New Roman" w:cs="Times New Roman"/>
        </w:rPr>
        <w:t xml:space="preserve"> In some localities,  </w:t>
      </w:r>
      <w:r>
        <w:rPr>
          <w:rFonts w:ascii="Times New Roman" w:hAnsi="Times New Roman" w:cs="Times New Roman"/>
          <w:b/>
          <w:bCs/>
        </w:rPr>
        <w:t>[*500]</w:t>
      </w:r>
      <w:r>
        <w:rPr>
          <w:rFonts w:ascii="Times New Roman" w:hAnsi="Times New Roman" w:cs="Times New Roman"/>
        </w:rPr>
        <w:t xml:space="preserve">  contractors may also comply by allowing employees to choose any member of the household to receive spousal equivalent benefits. </w:t>
      </w:r>
      <w:r>
        <w:rPr>
          <w:rFonts w:ascii="Times New Roman" w:hAnsi="Times New Roman" w:cs="Times New Roman"/>
          <w:sz w:val="16"/>
          <w:szCs w:val="16"/>
          <w:vertAlign w:val="superscript"/>
        </w:rPr>
        <w:t>n70</w:t>
      </w:r>
      <w:r>
        <w:rPr>
          <w:rFonts w:ascii="Times New Roman" w:hAnsi="Times New Roman" w:cs="Times New Roman"/>
        </w:rPr>
        <w:t xml:space="preserve"> None of the EBOs are explicitly limited to same-sex partners, and therefore, require that any couple who meets the definition of "domestic partner" in the ordinance, whether same-sex or different-sex, be provided benefits on the same terms as spouses. </w:t>
      </w:r>
      <w:r>
        <w:rPr>
          <w:rFonts w:ascii="Times New Roman" w:hAnsi="Times New Roman" w:cs="Times New Roman"/>
          <w:sz w:val="16"/>
          <w:szCs w:val="16"/>
          <w:vertAlign w:val="superscript"/>
        </w:rPr>
        <w:t>n71</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The benefits required by fourteen of these EBOs include health insurance benefits and a range of other fringe ben</w:t>
      </w:r>
      <w:r>
        <w:rPr>
          <w:rFonts w:ascii="Times New Roman" w:hAnsi="Times New Roman" w:cs="Times New Roman"/>
        </w:rPr>
        <w:t>e</w:t>
      </w:r>
      <w:r>
        <w:rPr>
          <w:rFonts w:ascii="Times New Roman" w:hAnsi="Times New Roman" w:cs="Times New Roman"/>
        </w:rPr>
        <w:t xml:space="preserve">fits, which make up an employee's total compensation package. </w:t>
      </w:r>
      <w:r>
        <w:rPr>
          <w:rFonts w:ascii="Times New Roman" w:hAnsi="Times New Roman" w:cs="Times New Roman"/>
          <w:sz w:val="16"/>
          <w:szCs w:val="16"/>
          <w:vertAlign w:val="superscript"/>
        </w:rPr>
        <w:t>n72</w:t>
      </w:r>
      <w:r>
        <w:rPr>
          <w:rFonts w:ascii="Times New Roman" w:hAnsi="Times New Roman" w:cs="Times New Roman"/>
        </w:rPr>
        <w:t xml:space="preserve"> For example, San Diego, California's EBO defines "employee benefits" as:</w:t>
      </w:r>
    </w:p>
    <w:p w:rsidR="00717A2B" w:rsidRDefault="00717A2B">
      <w:pPr>
        <w:widowControl/>
        <w:rPr>
          <w:rFonts w:ascii="Times New Roman" w:hAnsi="Times New Roman" w:cs="Times New Roman"/>
        </w:rPr>
      </w:pP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All remuneration other than wages, salary, bonuses, commissions, and stock options offered to an employee as part of the employee's total compensation package, including bereavement leave, family leave, no-additional-cost services, health and medical benefits, employee discounts, memberships or membership discounts, moving expenses, pension and retirement benefits, transportation and travel benefits, and any other employment or fringe benefits. </w:t>
      </w:r>
      <w:r>
        <w:rPr>
          <w:rFonts w:ascii="Times New Roman" w:hAnsi="Times New Roman" w:cs="Times New Roman"/>
          <w:sz w:val="16"/>
          <w:szCs w:val="16"/>
          <w:vertAlign w:val="superscript"/>
        </w:rPr>
        <w:t>n73</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[*501]</w:t>
      </w:r>
      <w:r>
        <w:rPr>
          <w:rFonts w:ascii="Times New Roman" w:hAnsi="Times New Roman" w:cs="Times New Roman"/>
        </w:rPr>
        <w:t xml:space="preserve">  Olympia, Washington's EBO is limited to equal health insurance benefits (medical, dental, and vision ben</w:t>
      </w:r>
      <w:r>
        <w:rPr>
          <w:rFonts w:ascii="Times New Roman" w:hAnsi="Times New Roman" w:cs="Times New Roman"/>
        </w:rPr>
        <w:t>e</w:t>
      </w:r>
      <w:r>
        <w:rPr>
          <w:rFonts w:ascii="Times New Roman" w:hAnsi="Times New Roman" w:cs="Times New Roman"/>
        </w:rPr>
        <w:t xml:space="preserve">fits), and San Mateo, California's EBO explicitly exempts pension and retirement benefits. </w:t>
      </w:r>
      <w:r>
        <w:rPr>
          <w:rFonts w:ascii="Times New Roman" w:hAnsi="Times New Roman" w:cs="Times New Roman"/>
          <w:sz w:val="16"/>
          <w:szCs w:val="16"/>
          <w:vertAlign w:val="superscript"/>
        </w:rPr>
        <w:t>n74</w:t>
      </w:r>
      <w:r>
        <w:rPr>
          <w:rFonts w:ascii="Times New Roman" w:hAnsi="Times New Roman" w:cs="Times New Roman"/>
        </w:rPr>
        <w:t xml:space="preserve"> Santa Monica, California's EBO does not specify which benefits are covered. </w:t>
      </w:r>
      <w:r>
        <w:rPr>
          <w:rFonts w:ascii="Times New Roman" w:hAnsi="Times New Roman" w:cs="Times New Roman"/>
          <w:sz w:val="16"/>
          <w:szCs w:val="16"/>
          <w:vertAlign w:val="superscript"/>
        </w:rPr>
        <w:t>n75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Fourteen EBOs state the geographic reach of the ordinance. All of these EBOs state that they apply to the contra</w:t>
      </w:r>
      <w:r>
        <w:rPr>
          <w:rFonts w:ascii="Times New Roman" w:hAnsi="Times New Roman" w:cs="Times New Roman"/>
        </w:rPr>
        <w:t>c</w:t>
      </w:r>
      <w:r>
        <w:rPr>
          <w:rFonts w:ascii="Times New Roman" w:hAnsi="Times New Roman" w:cs="Times New Roman"/>
        </w:rPr>
        <w:t xml:space="preserve">tor's operations that occur within the locality and elsewhere in the United States where work related to the contract is being performed. </w:t>
      </w:r>
      <w:r>
        <w:rPr>
          <w:rFonts w:ascii="Times New Roman" w:hAnsi="Times New Roman" w:cs="Times New Roman"/>
          <w:sz w:val="16"/>
          <w:szCs w:val="16"/>
          <w:vertAlign w:val="superscript"/>
        </w:rPr>
        <w:t>n76</w:t>
      </w:r>
      <w:r>
        <w:rPr>
          <w:rFonts w:ascii="Times New Roman" w:hAnsi="Times New Roman" w:cs="Times New Roman"/>
        </w:rPr>
        <w:t xml:space="preserve"> Thirteen EBOs also apply to work performed on real property outside of the locality if the property is owned or occupied by the locality and the contractor's presence on the property is related to the contract. </w:t>
      </w:r>
      <w:r>
        <w:rPr>
          <w:rFonts w:ascii="Times New Roman" w:hAnsi="Times New Roman" w:cs="Times New Roman"/>
          <w:sz w:val="16"/>
          <w:szCs w:val="16"/>
          <w:vertAlign w:val="superscript"/>
        </w:rPr>
        <w:t>n77</w:t>
      </w:r>
      <w:r>
        <w:rPr>
          <w:rFonts w:ascii="Times New Roman" w:hAnsi="Times New Roman" w:cs="Times New Roman"/>
        </w:rPr>
        <w:t xml:space="preserve"> In add</w:t>
      </w:r>
      <w:r>
        <w:rPr>
          <w:rFonts w:ascii="Times New Roman" w:hAnsi="Times New Roman" w:cs="Times New Roman"/>
        </w:rPr>
        <w:t>i</w:t>
      </w:r>
      <w:r>
        <w:rPr>
          <w:rFonts w:ascii="Times New Roman" w:hAnsi="Times New Roman" w:cs="Times New Roman"/>
        </w:rPr>
        <w:t xml:space="preserve">tion to these requirements, San Francisco, California's EBO was written to apply to "any of a contractor's operations elsewhere [in] the  </w:t>
      </w:r>
      <w:r>
        <w:rPr>
          <w:rFonts w:ascii="Times New Roman" w:hAnsi="Times New Roman" w:cs="Times New Roman"/>
          <w:b/>
          <w:bCs/>
        </w:rPr>
        <w:t>[*502]</w:t>
      </w:r>
      <w:r>
        <w:rPr>
          <w:rFonts w:ascii="Times New Roman" w:hAnsi="Times New Roman" w:cs="Times New Roman"/>
        </w:rPr>
        <w:t xml:space="preserve">  United States," </w:t>
      </w:r>
      <w:r>
        <w:rPr>
          <w:rFonts w:ascii="Times New Roman" w:hAnsi="Times New Roman" w:cs="Times New Roman"/>
          <w:sz w:val="16"/>
          <w:szCs w:val="16"/>
          <w:vertAlign w:val="superscript"/>
        </w:rPr>
        <w:t>n78</w:t>
      </w:r>
      <w:r>
        <w:rPr>
          <w:rFonts w:ascii="Times New Roman" w:hAnsi="Times New Roman" w:cs="Times New Roman"/>
        </w:rPr>
        <w:t xml:space="preserve"> but a district court in California has held that the dormant commerce clause prohibits this application. </w:t>
      </w:r>
      <w:r>
        <w:rPr>
          <w:rFonts w:ascii="Times New Roman" w:hAnsi="Times New Roman" w:cs="Times New Roman"/>
          <w:sz w:val="16"/>
          <w:szCs w:val="16"/>
          <w:vertAlign w:val="superscript"/>
        </w:rPr>
        <w:t>n79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All localities exempt some contracts from the EBO requirements, or allow waivers in certain circumstances. Thi</w:t>
      </w:r>
      <w:r>
        <w:rPr>
          <w:rFonts w:ascii="Times New Roman" w:hAnsi="Times New Roman" w:cs="Times New Roman"/>
        </w:rPr>
        <w:t>r</w:t>
      </w:r>
      <w:r>
        <w:rPr>
          <w:rFonts w:ascii="Times New Roman" w:hAnsi="Times New Roman" w:cs="Times New Roman"/>
        </w:rPr>
        <w:t xml:space="preserve">teen localities exempt contracts that are below a certain dollar amount. </w:t>
      </w:r>
      <w:r>
        <w:rPr>
          <w:rFonts w:ascii="Times New Roman" w:hAnsi="Times New Roman" w:cs="Times New Roman"/>
          <w:sz w:val="16"/>
          <w:szCs w:val="16"/>
          <w:vertAlign w:val="superscript"/>
        </w:rPr>
        <w:t>n80</w:t>
      </w:r>
      <w:r>
        <w:rPr>
          <w:rFonts w:ascii="Times New Roman" w:hAnsi="Times New Roman" w:cs="Times New Roman"/>
        </w:rPr>
        <w:t xml:space="preserve"> The dollar thresholds in these ordinances range from $ 5,000 to $ 100,000. </w:t>
      </w:r>
      <w:r>
        <w:rPr>
          <w:rFonts w:ascii="Times New Roman" w:hAnsi="Times New Roman" w:cs="Times New Roman"/>
          <w:sz w:val="16"/>
          <w:szCs w:val="16"/>
          <w:vertAlign w:val="superscript"/>
        </w:rPr>
        <w:t>n81</w:t>
      </w:r>
      <w:r>
        <w:rPr>
          <w:rFonts w:ascii="Times New Roman" w:hAnsi="Times New Roman" w:cs="Times New Roman"/>
        </w:rPr>
        <w:t xml:space="preserve"> Miami Beach, Florida's EBO also exempts employers with fifty or fewer full-time employees. </w:t>
      </w:r>
      <w:r>
        <w:rPr>
          <w:rFonts w:ascii="Times New Roman" w:hAnsi="Times New Roman" w:cs="Times New Roman"/>
          <w:sz w:val="16"/>
          <w:szCs w:val="16"/>
          <w:vertAlign w:val="superscript"/>
        </w:rPr>
        <w:t>n82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Localities also offer waivers or exempt contracts in a number of different circumstances, including when the co</w:t>
      </w:r>
      <w:r>
        <w:rPr>
          <w:rFonts w:ascii="Times New Roman" w:hAnsi="Times New Roman" w:cs="Times New Roman"/>
        </w:rPr>
        <w:t>n</w:t>
      </w:r>
      <w:r>
        <w:rPr>
          <w:rFonts w:ascii="Times New Roman" w:hAnsi="Times New Roman" w:cs="Times New Roman"/>
        </w:rPr>
        <w:t xml:space="preserve">tract is necessary to respond to an emergency; </w:t>
      </w:r>
      <w:r>
        <w:rPr>
          <w:rFonts w:ascii="Times New Roman" w:hAnsi="Times New Roman" w:cs="Times New Roman"/>
          <w:sz w:val="16"/>
          <w:szCs w:val="16"/>
          <w:vertAlign w:val="superscript"/>
        </w:rPr>
        <w:t>n83</w:t>
      </w:r>
      <w:r>
        <w:rPr>
          <w:rFonts w:ascii="Times New Roman" w:hAnsi="Times New Roman" w:cs="Times New Roman"/>
        </w:rPr>
        <w:t xml:space="preserve"> when no compliant contractor can  </w:t>
      </w:r>
      <w:r>
        <w:rPr>
          <w:rFonts w:ascii="Times New Roman" w:hAnsi="Times New Roman" w:cs="Times New Roman"/>
          <w:b/>
          <w:bCs/>
        </w:rPr>
        <w:t>[*503]</w:t>
      </w:r>
      <w:r>
        <w:rPr>
          <w:rFonts w:ascii="Times New Roman" w:hAnsi="Times New Roman" w:cs="Times New Roman"/>
        </w:rPr>
        <w:t xml:space="preserve">  provide the goods or se</w:t>
      </w:r>
      <w:r>
        <w:rPr>
          <w:rFonts w:ascii="Times New Roman" w:hAnsi="Times New Roman" w:cs="Times New Roman"/>
        </w:rPr>
        <w:t>r</w:t>
      </w:r>
      <w:r>
        <w:rPr>
          <w:rFonts w:ascii="Times New Roman" w:hAnsi="Times New Roman" w:cs="Times New Roman"/>
        </w:rPr>
        <w:t xml:space="preserve">vices; </w:t>
      </w:r>
      <w:r>
        <w:rPr>
          <w:rFonts w:ascii="Times New Roman" w:hAnsi="Times New Roman" w:cs="Times New Roman"/>
          <w:sz w:val="16"/>
          <w:szCs w:val="16"/>
          <w:vertAlign w:val="superscript"/>
        </w:rPr>
        <w:t>n84</w:t>
      </w:r>
      <w:r>
        <w:rPr>
          <w:rFonts w:ascii="Times New Roman" w:hAnsi="Times New Roman" w:cs="Times New Roman"/>
        </w:rPr>
        <w:t xml:space="preserve"> for joint purchasing agreements with another government; </w:t>
      </w:r>
      <w:r>
        <w:rPr>
          <w:rFonts w:ascii="Times New Roman" w:hAnsi="Times New Roman" w:cs="Times New Roman"/>
          <w:sz w:val="16"/>
          <w:szCs w:val="16"/>
          <w:vertAlign w:val="superscript"/>
        </w:rPr>
        <w:t>n85</w:t>
      </w:r>
      <w:r>
        <w:rPr>
          <w:rFonts w:ascii="Times New Roman" w:hAnsi="Times New Roman" w:cs="Times New Roman"/>
        </w:rPr>
        <w:t xml:space="preserve"> for contracts with a sole source provider; </w:t>
      </w:r>
      <w:r>
        <w:rPr>
          <w:rFonts w:ascii="Times New Roman" w:hAnsi="Times New Roman" w:cs="Times New Roman"/>
          <w:sz w:val="16"/>
          <w:szCs w:val="16"/>
          <w:vertAlign w:val="superscript"/>
        </w:rPr>
        <w:t>n86</w:t>
      </w:r>
      <w:r>
        <w:rPr>
          <w:rFonts w:ascii="Times New Roman" w:hAnsi="Times New Roman" w:cs="Times New Roman"/>
        </w:rPr>
        <w:t xml:space="preserve"> for contracts with a public entity; </w:t>
      </w:r>
      <w:r>
        <w:rPr>
          <w:rFonts w:ascii="Times New Roman" w:hAnsi="Times New Roman" w:cs="Times New Roman"/>
          <w:sz w:val="16"/>
          <w:szCs w:val="16"/>
          <w:vertAlign w:val="superscript"/>
        </w:rPr>
        <w:t>n87</w:t>
      </w:r>
      <w:r>
        <w:rPr>
          <w:rFonts w:ascii="Times New Roman" w:hAnsi="Times New Roman" w:cs="Times New Roman"/>
        </w:rPr>
        <w:t xml:space="preserve"> for contracts with a non-profit entity; </w:t>
      </w:r>
      <w:r>
        <w:rPr>
          <w:rFonts w:ascii="Times New Roman" w:hAnsi="Times New Roman" w:cs="Times New Roman"/>
          <w:sz w:val="16"/>
          <w:szCs w:val="16"/>
          <w:vertAlign w:val="superscript"/>
        </w:rPr>
        <w:t>n88</w:t>
      </w:r>
      <w:r>
        <w:rPr>
          <w:rFonts w:ascii="Times New Roman" w:hAnsi="Times New Roman" w:cs="Times New Roman"/>
        </w:rPr>
        <w:t xml:space="preserve"> for contracts with corporations providing banking services; </w:t>
      </w:r>
      <w:r>
        <w:rPr>
          <w:rFonts w:ascii="Times New Roman" w:hAnsi="Times New Roman" w:cs="Times New Roman"/>
          <w:sz w:val="16"/>
          <w:szCs w:val="16"/>
          <w:vertAlign w:val="superscript"/>
        </w:rPr>
        <w:t>n89</w:t>
      </w:r>
      <w:r>
        <w:rPr>
          <w:rFonts w:ascii="Times New Roman" w:hAnsi="Times New Roman" w:cs="Times New Roman"/>
        </w:rPr>
        <w:t xml:space="preserve"> when the contractor is subject to a collective bargaining agreement that was in effect before the ordinance passed; </w:t>
      </w:r>
      <w:r>
        <w:rPr>
          <w:rFonts w:ascii="Times New Roman" w:hAnsi="Times New Roman" w:cs="Times New Roman"/>
          <w:sz w:val="16"/>
          <w:szCs w:val="16"/>
          <w:vertAlign w:val="superscript"/>
        </w:rPr>
        <w:t>n90</w:t>
      </w:r>
      <w:r>
        <w:rPr>
          <w:rFonts w:ascii="Times New Roman" w:hAnsi="Times New Roman" w:cs="Times New Roman"/>
        </w:rPr>
        <w:t xml:space="preserve"> when requiring the benefits would be inconsistent with the terms of a grant from, or other agre</w:t>
      </w:r>
      <w:r>
        <w:rPr>
          <w:rFonts w:ascii="Times New Roman" w:hAnsi="Times New Roman" w:cs="Times New Roman"/>
        </w:rPr>
        <w:t>e</w:t>
      </w:r>
      <w:r>
        <w:rPr>
          <w:rFonts w:ascii="Times New Roman" w:hAnsi="Times New Roman" w:cs="Times New Roman"/>
        </w:rPr>
        <w:t xml:space="preserve">ment, with a public entity; </w:t>
      </w:r>
      <w:r>
        <w:rPr>
          <w:rFonts w:ascii="Times New Roman" w:hAnsi="Times New Roman" w:cs="Times New Roman"/>
          <w:sz w:val="16"/>
          <w:szCs w:val="16"/>
          <w:vertAlign w:val="superscript"/>
        </w:rPr>
        <w:t>n91</w:t>
      </w:r>
      <w:r>
        <w:rPr>
          <w:rFonts w:ascii="Times New Roman" w:hAnsi="Times New Roman" w:cs="Times New Roman"/>
        </w:rPr>
        <w:t xml:space="preserve"> for contracts that would require specialized litigation; </w:t>
      </w:r>
      <w:r>
        <w:rPr>
          <w:rFonts w:ascii="Times New Roman" w:hAnsi="Times New Roman" w:cs="Times New Roman"/>
          <w:sz w:val="16"/>
          <w:szCs w:val="16"/>
          <w:vertAlign w:val="superscript"/>
        </w:rPr>
        <w:t>n92</w:t>
      </w:r>
      <w:r>
        <w:rPr>
          <w:rFonts w:ascii="Times New Roman" w:hAnsi="Times New Roman" w:cs="Times New Roman"/>
        </w:rPr>
        <w:t xml:space="preserve"> for bulk purchasing contracts; </w:t>
      </w:r>
      <w:r>
        <w:rPr>
          <w:rFonts w:ascii="Times New Roman" w:hAnsi="Times New Roman" w:cs="Times New Roman"/>
          <w:sz w:val="16"/>
          <w:szCs w:val="16"/>
          <w:vertAlign w:val="superscript"/>
        </w:rPr>
        <w:t>n93</w:t>
      </w:r>
      <w:r>
        <w:rPr>
          <w:rFonts w:ascii="Times New Roman" w:hAnsi="Times New Roman" w:cs="Times New Roman"/>
        </w:rPr>
        <w:t xml:space="preserve"> when only one contractor has bid; </w:t>
      </w:r>
      <w:r>
        <w:rPr>
          <w:rFonts w:ascii="Times New Roman" w:hAnsi="Times New Roman" w:cs="Times New Roman"/>
          <w:sz w:val="16"/>
          <w:szCs w:val="16"/>
          <w:vertAlign w:val="superscript"/>
        </w:rPr>
        <w:t>n94</w:t>
      </w:r>
      <w:r>
        <w:rPr>
          <w:rFonts w:ascii="Times New Roman" w:hAnsi="Times New Roman" w:cs="Times New Roman"/>
        </w:rPr>
        <w:t xml:space="preserve"> for contracts with religious organizations; </w:t>
      </w:r>
      <w:r>
        <w:rPr>
          <w:rFonts w:ascii="Times New Roman" w:hAnsi="Times New Roman" w:cs="Times New Roman"/>
          <w:sz w:val="16"/>
          <w:szCs w:val="16"/>
          <w:vertAlign w:val="superscript"/>
        </w:rPr>
        <w:t>n95</w:t>
      </w:r>
      <w:r>
        <w:rPr>
          <w:rFonts w:ascii="Times New Roman" w:hAnsi="Times New Roman" w:cs="Times New Roman"/>
        </w:rPr>
        <w:t xml:space="preserve"> for agreements involving trusts, bonds or securities; </w:t>
      </w:r>
      <w:r>
        <w:rPr>
          <w:rFonts w:ascii="Times New Roman" w:hAnsi="Times New Roman" w:cs="Times New Roman"/>
          <w:sz w:val="16"/>
          <w:szCs w:val="16"/>
          <w:vertAlign w:val="superscript"/>
        </w:rPr>
        <w:t>n96</w:t>
      </w:r>
      <w:r>
        <w:rPr>
          <w:rFonts w:ascii="Times New Roman" w:hAnsi="Times New Roman" w:cs="Times New Roman"/>
        </w:rPr>
        <w:t xml:space="preserve"> for property rent or purchase contracts; </w:t>
      </w:r>
      <w:r>
        <w:rPr>
          <w:rFonts w:ascii="Times New Roman" w:hAnsi="Times New Roman" w:cs="Times New Roman"/>
          <w:sz w:val="16"/>
          <w:szCs w:val="16"/>
          <w:vertAlign w:val="superscript"/>
        </w:rPr>
        <w:t>n97</w:t>
      </w:r>
      <w:r>
        <w:rPr>
          <w:rFonts w:ascii="Times New Roman" w:hAnsi="Times New Roman" w:cs="Times New Roman"/>
        </w:rPr>
        <w:t xml:space="preserve"> contracts only for the purchase of goods; </w:t>
      </w:r>
      <w:r>
        <w:rPr>
          <w:rFonts w:ascii="Times New Roman" w:hAnsi="Times New Roman" w:cs="Times New Roman"/>
          <w:sz w:val="16"/>
          <w:szCs w:val="16"/>
          <w:vertAlign w:val="superscript"/>
        </w:rPr>
        <w:t>n98</w:t>
      </w:r>
      <w:r>
        <w:rPr>
          <w:rFonts w:ascii="Times New Roman" w:hAnsi="Times New Roman" w:cs="Times New Roman"/>
        </w:rPr>
        <w:t xml:space="preserve"> and when co</w:t>
      </w:r>
      <w:r>
        <w:rPr>
          <w:rFonts w:ascii="Times New Roman" w:hAnsi="Times New Roman" w:cs="Times New Roman"/>
        </w:rPr>
        <w:t>m</w:t>
      </w:r>
      <w:r>
        <w:rPr>
          <w:rFonts w:ascii="Times New Roman" w:hAnsi="Times New Roman" w:cs="Times New Roman"/>
        </w:rPr>
        <w:t xml:space="preserve">pliance would result in significant financial loss to the contractor. </w:t>
      </w:r>
      <w:r>
        <w:rPr>
          <w:rFonts w:ascii="Times New Roman" w:hAnsi="Times New Roman" w:cs="Times New Roman"/>
          <w:sz w:val="16"/>
          <w:szCs w:val="16"/>
          <w:vertAlign w:val="superscript"/>
        </w:rPr>
        <w:t>n99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All localities except one, Santa Monica, California, require that local government contracts include a written prov</w:t>
      </w:r>
      <w:r>
        <w:rPr>
          <w:rFonts w:ascii="Times New Roman" w:hAnsi="Times New Roman" w:cs="Times New Roman"/>
        </w:rPr>
        <w:t>i</w:t>
      </w:r>
      <w:r>
        <w:rPr>
          <w:rFonts w:ascii="Times New Roman" w:hAnsi="Times New Roman" w:cs="Times New Roman"/>
        </w:rPr>
        <w:t xml:space="preserve">sion stating  </w:t>
      </w:r>
      <w:r>
        <w:rPr>
          <w:rFonts w:ascii="Times New Roman" w:hAnsi="Times New Roman" w:cs="Times New Roman"/>
          <w:b/>
          <w:bCs/>
        </w:rPr>
        <w:t>[*504]</w:t>
      </w:r>
      <w:r>
        <w:rPr>
          <w:rFonts w:ascii="Times New Roman" w:hAnsi="Times New Roman" w:cs="Times New Roman"/>
        </w:rPr>
        <w:t xml:space="preserve">  that the contractor will comply with the equal benefits ordinance. </w:t>
      </w:r>
      <w:r>
        <w:rPr>
          <w:rFonts w:ascii="Times New Roman" w:hAnsi="Times New Roman" w:cs="Times New Roman"/>
          <w:sz w:val="16"/>
          <w:szCs w:val="16"/>
          <w:vertAlign w:val="superscript"/>
        </w:rPr>
        <w:t>n100</w:t>
      </w:r>
      <w:r>
        <w:rPr>
          <w:rFonts w:ascii="Times New Roman" w:hAnsi="Times New Roman" w:cs="Times New Roman"/>
        </w:rPr>
        <w:t xml:space="preserve"> One locality, San Francisco, also requires that contractors undergo an EBO compliance certification process before bidding on city contracts, and Dane County, Wisconsin, requires that contractors submit certification affirming that they have complied with the EBO before they receive final payment. </w:t>
      </w:r>
      <w:r>
        <w:rPr>
          <w:rFonts w:ascii="Times New Roman" w:hAnsi="Times New Roman" w:cs="Times New Roman"/>
          <w:sz w:val="16"/>
          <w:szCs w:val="16"/>
          <w:vertAlign w:val="superscript"/>
        </w:rPr>
        <w:t>n101</w:t>
      </w:r>
      <w:r>
        <w:rPr>
          <w:rFonts w:ascii="Times New Roman" w:hAnsi="Times New Roman" w:cs="Times New Roman"/>
        </w:rPr>
        <w:t xml:space="preserve"> Eleven EBOs allow the city and/or an aggrieved employee to seek civil remedies for a violation of the ordinance; </w:t>
      </w:r>
      <w:r>
        <w:rPr>
          <w:rFonts w:ascii="Times New Roman" w:hAnsi="Times New Roman" w:cs="Times New Roman"/>
          <w:sz w:val="16"/>
          <w:szCs w:val="16"/>
          <w:vertAlign w:val="superscript"/>
        </w:rPr>
        <w:t>n102</w:t>
      </w:r>
      <w:r>
        <w:rPr>
          <w:rFonts w:ascii="Times New Roman" w:hAnsi="Times New Roman" w:cs="Times New Roman"/>
        </w:rPr>
        <w:t xml:space="preserve"> four EBOs explicitly provide for individual remedies for an aggrieved employee. </w:t>
      </w:r>
      <w:r>
        <w:rPr>
          <w:rFonts w:ascii="Times New Roman" w:hAnsi="Times New Roman" w:cs="Times New Roman"/>
          <w:sz w:val="16"/>
          <w:szCs w:val="16"/>
          <w:vertAlign w:val="superscript"/>
        </w:rPr>
        <w:t>n103</w:t>
      </w:r>
      <w:r>
        <w:rPr>
          <w:rFonts w:ascii="Times New Roman" w:hAnsi="Times New Roman" w:cs="Times New Roman"/>
        </w:rPr>
        <w:t xml:space="preserve"> Rules implementing San Diego, California's EBO  </w:t>
      </w:r>
      <w:r>
        <w:rPr>
          <w:rFonts w:ascii="Times New Roman" w:hAnsi="Times New Roman" w:cs="Times New Roman"/>
          <w:b/>
          <w:bCs/>
        </w:rPr>
        <w:t>[*505]</w:t>
      </w:r>
      <w:r>
        <w:rPr>
          <w:rFonts w:ascii="Times New Roman" w:hAnsi="Times New Roman" w:cs="Times New Roman"/>
        </w:rPr>
        <w:t xml:space="preserve">  also provide for individual remedies for an aggrieved e</w:t>
      </w:r>
      <w:r>
        <w:rPr>
          <w:rFonts w:ascii="Times New Roman" w:hAnsi="Times New Roman" w:cs="Times New Roman"/>
        </w:rPr>
        <w:t>m</w:t>
      </w:r>
      <w:r>
        <w:rPr>
          <w:rFonts w:ascii="Times New Roman" w:hAnsi="Times New Roman" w:cs="Times New Roman"/>
        </w:rPr>
        <w:t xml:space="preserve">ployee. </w:t>
      </w:r>
      <w:r>
        <w:rPr>
          <w:rFonts w:ascii="Times New Roman" w:hAnsi="Times New Roman" w:cs="Times New Roman"/>
          <w:sz w:val="16"/>
          <w:szCs w:val="16"/>
          <w:vertAlign w:val="superscript"/>
        </w:rPr>
        <w:t>n104</w:t>
      </w:r>
      <w:r>
        <w:rPr>
          <w:rFonts w:ascii="Times New Roman" w:hAnsi="Times New Roman" w:cs="Times New Roman"/>
        </w:rPr>
        <w:t xml:space="preserve"> Fifteen provide contract remedies, including termination of contract and debarment from future bidding, if an employer fails to provide equal benefits. </w:t>
      </w:r>
      <w:r>
        <w:rPr>
          <w:rFonts w:ascii="Times New Roman" w:hAnsi="Times New Roman" w:cs="Times New Roman"/>
          <w:sz w:val="16"/>
          <w:szCs w:val="16"/>
          <w:vertAlign w:val="superscript"/>
        </w:rPr>
        <w:t>n105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D. Advantages and Disadvantages of Local Contractor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Governments and LGBT advocates have tried several ways to expand protections for LGBT people in the workplace. Some of these include passing protections for LGBT government employees; </w:t>
      </w:r>
      <w:r>
        <w:rPr>
          <w:rFonts w:ascii="Times New Roman" w:hAnsi="Times New Roman" w:cs="Times New Roman"/>
          <w:sz w:val="16"/>
          <w:szCs w:val="16"/>
          <w:vertAlign w:val="superscript"/>
        </w:rPr>
        <w:t>n106</w:t>
      </w:r>
      <w:r>
        <w:rPr>
          <w:rFonts w:ascii="Times New Roman" w:hAnsi="Times New Roman" w:cs="Times New Roman"/>
        </w:rPr>
        <w:t xml:space="preserve"> enacting anti-discrimination laws that apply to all public and private sector employers; </w:t>
      </w:r>
      <w:r>
        <w:rPr>
          <w:rFonts w:ascii="Times New Roman" w:hAnsi="Times New Roman" w:cs="Times New Roman"/>
          <w:sz w:val="16"/>
          <w:szCs w:val="16"/>
          <w:vertAlign w:val="superscript"/>
        </w:rPr>
        <w:t>n107</w:t>
      </w:r>
      <w:r>
        <w:rPr>
          <w:rFonts w:ascii="Times New Roman" w:hAnsi="Times New Roman" w:cs="Times New Roman"/>
        </w:rPr>
        <w:t xml:space="preserve"> using government contracting power to impose protections on go</w:t>
      </w:r>
      <w:r>
        <w:rPr>
          <w:rFonts w:ascii="Times New Roman" w:hAnsi="Times New Roman" w:cs="Times New Roman"/>
        </w:rPr>
        <w:t>v</w:t>
      </w:r>
      <w:r>
        <w:rPr>
          <w:rFonts w:ascii="Times New Roman" w:hAnsi="Times New Roman" w:cs="Times New Roman"/>
        </w:rPr>
        <w:t xml:space="preserve">ernment  </w:t>
      </w:r>
      <w:r>
        <w:rPr>
          <w:rFonts w:ascii="Times New Roman" w:hAnsi="Times New Roman" w:cs="Times New Roman"/>
          <w:b/>
          <w:bCs/>
        </w:rPr>
        <w:t>[*506]</w:t>
      </w:r>
      <w:r>
        <w:rPr>
          <w:rFonts w:ascii="Times New Roman" w:hAnsi="Times New Roman" w:cs="Times New Roman"/>
        </w:rPr>
        <w:t xml:space="preserve">  contractors; </w:t>
      </w:r>
      <w:r>
        <w:rPr>
          <w:rFonts w:ascii="Times New Roman" w:hAnsi="Times New Roman" w:cs="Times New Roman"/>
          <w:sz w:val="16"/>
          <w:szCs w:val="16"/>
          <w:vertAlign w:val="superscript"/>
        </w:rPr>
        <w:t>n108</w:t>
      </w:r>
      <w:r>
        <w:rPr>
          <w:rFonts w:ascii="Times New Roman" w:hAnsi="Times New Roman" w:cs="Times New Roman"/>
        </w:rPr>
        <w:t xml:space="preserve"> and encouraging employers to voluntarily adopt non-discrimination policies. </w:t>
      </w:r>
      <w:r>
        <w:rPr>
          <w:rFonts w:ascii="Times New Roman" w:hAnsi="Times New Roman" w:cs="Times New Roman"/>
          <w:sz w:val="16"/>
          <w:szCs w:val="16"/>
          <w:vertAlign w:val="superscript"/>
        </w:rPr>
        <w:t>n109</w:t>
      </w:r>
      <w:r>
        <w:rPr>
          <w:rFonts w:ascii="Times New Roman" w:hAnsi="Times New Roman" w:cs="Times New Roman"/>
        </w:rPr>
        <w:t xml:space="preserve"> At the local level, ordinances focused specifically on contractors may have some advantages over broader ordinances that prohibit discrimination by all public and private sector employers. However, one principle disadvantage of these local </w:t>
      </w:r>
      <w:r>
        <w:rPr>
          <w:rFonts w:ascii="Times New Roman" w:hAnsi="Times New Roman" w:cs="Times New Roman"/>
        </w:rPr>
        <w:lastRenderedPageBreak/>
        <w:t>ordinances, in particular as compared to state laws, Title VII, or the proposed Employment Non-Discrimination Act (ENDA), is that most do not have an individual private right of action.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t>1. Advantages of Local Contractor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First, in general, local contractor ordinances have more proactive enforcement mechanisms than local ordinances that apply to the private sector more broadly. Under these ordinances, contractors are generally required to sign provisions in their contracts stating that they will abide by non-discrimination and affirmative action ordinances, and EBOs. </w:t>
      </w:r>
      <w:r>
        <w:rPr>
          <w:rFonts w:ascii="Times New Roman" w:hAnsi="Times New Roman" w:cs="Times New Roman"/>
          <w:sz w:val="16"/>
          <w:szCs w:val="16"/>
          <w:vertAlign w:val="superscript"/>
        </w:rPr>
        <w:t>n110</w:t>
      </w:r>
      <w:r>
        <w:rPr>
          <w:rFonts w:ascii="Times New Roman" w:hAnsi="Times New Roman" w:cs="Times New Roman"/>
        </w:rPr>
        <w:t xml:space="preserve"> Some localities also require that contractors submit company documents showing that they have an LGBT-inclusive non-discrimination policy or offer domestic partner benefits. </w:t>
      </w:r>
      <w:r>
        <w:rPr>
          <w:rFonts w:ascii="Times New Roman" w:hAnsi="Times New Roman" w:cs="Times New Roman"/>
          <w:sz w:val="16"/>
          <w:szCs w:val="16"/>
          <w:vertAlign w:val="superscript"/>
        </w:rPr>
        <w:t>n111</w:t>
      </w:r>
      <w:r>
        <w:rPr>
          <w:rFonts w:ascii="Times New Roman" w:hAnsi="Times New Roman" w:cs="Times New Roman"/>
        </w:rPr>
        <w:t xml:space="preserve"> San Francisco requires that businesses undergo a cert</w:t>
      </w:r>
      <w:r>
        <w:rPr>
          <w:rFonts w:ascii="Times New Roman" w:hAnsi="Times New Roman" w:cs="Times New Roman"/>
        </w:rPr>
        <w:t>i</w:t>
      </w:r>
      <w:r>
        <w:rPr>
          <w:rFonts w:ascii="Times New Roman" w:hAnsi="Times New Roman" w:cs="Times New Roman"/>
        </w:rPr>
        <w:t xml:space="preserve">fication procedure to ensure that they are EBO-compliant before they are permitted to bid on city contracts. </w:t>
      </w:r>
      <w:r>
        <w:rPr>
          <w:rFonts w:ascii="Times New Roman" w:hAnsi="Times New Roman" w:cs="Times New Roman"/>
          <w:sz w:val="16"/>
          <w:szCs w:val="16"/>
          <w:vertAlign w:val="superscript"/>
        </w:rPr>
        <w:t>n112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addition, the contractual relationship provides an opportunity for the local government to directly communicate the requirements to private businesses, and to supply contractors  </w:t>
      </w:r>
      <w:r>
        <w:rPr>
          <w:rFonts w:ascii="Times New Roman" w:hAnsi="Times New Roman" w:cs="Times New Roman"/>
          <w:b/>
          <w:bCs/>
        </w:rPr>
        <w:t>[*507]</w:t>
      </w:r>
      <w:r>
        <w:rPr>
          <w:rFonts w:ascii="Times New Roman" w:hAnsi="Times New Roman" w:cs="Times New Roman"/>
        </w:rPr>
        <w:t xml:space="preserve">  with educational materials regarding co</w:t>
      </w:r>
      <w:r>
        <w:rPr>
          <w:rFonts w:ascii="Times New Roman" w:hAnsi="Times New Roman" w:cs="Times New Roman"/>
        </w:rPr>
        <w:t>m</w:t>
      </w:r>
      <w:r>
        <w:rPr>
          <w:rFonts w:ascii="Times New Roman" w:hAnsi="Times New Roman" w:cs="Times New Roman"/>
        </w:rPr>
        <w:t xml:space="preserve">pliance. In almost every locality, contractors are required to acknowledge and agree to the protections at the time they enter into a government contract. </w:t>
      </w:r>
      <w:r>
        <w:rPr>
          <w:rFonts w:ascii="Times New Roman" w:hAnsi="Times New Roman" w:cs="Times New Roman"/>
          <w:sz w:val="16"/>
          <w:szCs w:val="16"/>
          <w:vertAlign w:val="superscript"/>
        </w:rPr>
        <w:t>n113</w:t>
      </w:r>
      <w:r>
        <w:rPr>
          <w:rFonts w:ascii="Times New Roman" w:hAnsi="Times New Roman" w:cs="Times New Roman"/>
        </w:rPr>
        <w:t xml:space="preserve"> Contractors are also often given government-produced materials to assist them in implementing the policies - notably, almost every locality with an EBO has created materials to explain to contractors how to comply. </w:t>
      </w:r>
      <w:r>
        <w:rPr>
          <w:rFonts w:ascii="Times New Roman" w:hAnsi="Times New Roman" w:cs="Times New Roman"/>
          <w:sz w:val="16"/>
          <w:szCs w:val="16"/>
          <w:vertAlign w:val="superscript"/>
        </w:rPr>
        <w:t>n114</w:t>
      </w:r>
      <w:r>
        <w:rPr>
          <w:rFonts w:ascii="Times New Roman" w:hAnsi="Times New Roman" w:cs="Times New Roman"/>
        </w:rPr>
        <w:t xml:space="preserve"> Local agency  </w:t>
      </w:r>
      <w:r>
        <w:rPr>
          <w:rFonts w:ascii="Times New Roman" w:hAnsi="Times New Roman" w:cs="Times New Roman"/>
          <w:b/>
          <w:bCs/>
        </w:rPr>
        <w:t>[*508]</w:t>
      </w:r>
      <w:r>
        <w:rPr>
          <w:rFonts w:ascii="Times New Roman" w:hAnsi="Times New Roman" w:cs="Times New Roman"/>
        </w:rPr>
        <w:t xml:space="preserve">  involvement in implementing the policies may make compliance easier and more likely.</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contrast, broader non-discrimination local ordinances do not provide any compliance-checking mechanisms so employers may not even be aware of the ordinance unless a complaint is filed. </w:t>
      </w:r>
      <w:r>
        <w:rPr>
          <w:rFonts w:ascii="Times New Roman" w:hAnsi="Times New Roman" w:cs="Times New Roman"/>
          <w:sz w:val="16"/>
          <w:szCs w:val="16"/>
          <w:vertAlign w:val="superscript"/>
        </w:rPr>
        <w:t>n115</w:t>
      </w:r>
      <w:r>
        <w:rPr>
          <w:rFonts w:ascii="Times New Roman" w:hAnsi="Times New Roman" w:cs="Times New Roman"/>
        </w:rPr>
        <w:t xml:space="preserve"> Employers must be aware of local ordinances in order for them to have any deterrent value. Most states do not prohibit sexual orientation and gender ide</w:t>
      </w:r>
      <w:r>
        <w:rPr>
          <w:rFonts w:ascii="Times New Roman" w:hAnsi="Times New Roman" w:cs="Times New Roman"/>
        </w:rPr>
        <w:t>n</w:t>
      </w:r>
      <w:r>
        <w:rPr>
          <w:rFonts w:ascii="Times New Roman" w:hAnsi="Times New Roman" w:cs="Times New Roman"/>
        </w:rPr>
        <w:t xml:space="preserve">tity discrimination by statute, making it particularly important that employers are aware of protections in local, but not state, laws. </w:t>
      </w:r>
      <w:r>
        <w:rPr>
          <w:rFonts w:ascii="Times New Roman" w:hAnsi="Times New Roman" w:cs="Times New Roman"/>
          <w:sz w:val="16"/>
          <w:szCs w:val="16"/>
          <w:vertAlign w:val="superscript"/>
        </w:rPr>
        <w:t>n116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Second, failing to comply with these local contractor ordinances results in a drastic consequence that encourages compliance. Notably, most localities may terminate any agreement with a contractor who is found to have violated the ordinance, and may debar the contractor from bidding on future opportunities for a period of time. </w:t>
      </w:r>
      <w:r>
        <w:rPr>
          <w:rFonts w:ascii="Times New Roman" w:hAnsi="Times New Roman" w:cs="Times New Roman"/>
          <w:sz w:val="16"/>
          <w:szCs w:val="16"/>
          <w:vertAlign w:val="superscript"/>
        </w:rPr>
        <w:t>n117</w:t>
      </w:r>
      <w:r>
        <w:rPr>
          <w:rFonts w:ascii="Times New Roman" w:hAnsi="Times New Roman" w:cs="Times New Roman"/>
        </w:rPr>
        <w:t xml:space="preserve"> Broader local non-discrimination ordinances  </w:t>
      </w:r>
      <w:r>
        <w:rPr>
          <w:rFonts w:ascii="Times New Roman" w:hAnsi="Times New Roman" w:cs="Times New Roman"/>
          <w:b/>
          <w:bCs/>
        </w:rPr>
        <w:t>[*509]</w:t>
      </w:r>
      <w:r>
        <w:rPr>
          <w:rFonts w:ascii="Times New Roman" w:hAnsi="Times New Roman" w:cs="Times New Roman"/>
        </w:rPr>
        <w:t xml:space="preserve">  often only impose a modest civil penalty for a violation, </w:t>
      </w:r>
      <w:r>
        <w:rPr>
          <w:rFonts w:ascii="Times New Roman" w:hAnsi="Times New Roman" w:cs="Times New Roman"/>
          <w:sz w:val="16"/>
          <w:szCs w:val="16"/>
          <w:vertAlign w:val="superscript"/>
        </w:rPr>
        <w:t>n118</w:t>
      </w:r>
      <w:r>
        <w:rPr>
          <w:rFonts w:ascii="Times New Roman" w:hAnsi="Times New Roman" w:cs="Times New Roman"/>
        </w:rPr>
        <w:t xml:space="preserve"> or focus only on remedying discrimination against an individual complainant. </w:t>
      </w:r>
      <w:r>
        <w:rPr>
          <w:rFonts w:ascii="Times New Roman" w:hAnsi="Times New Roman" w:cs="Times New Roman"/>
          <w:sz w:val="16"/>
          <w:szCs w:val="16"/>
          <w:vertAlign w:val="superscript"/>
        </w:rPr>
        <w:t>n119</w:t>
      </w:r>
      <w:r>
        <w:rPr>
          <w:rFonts w:ascii="Times New Roman" w:hAnsi="Times New Roman" w:cs="Times New Roman"/>
        </w:rPr>
        <w:t xml:space="preserve"> These local ordinances often do not even allow the complainant to file suit in court, which limits the remedies available to an individual to those that may be provided through an administrative hearing. </w:t>
      </w:r>
      <w:r>
        <w:rPr>
          <w:rFonts w:ascii="Times New Roman" w:hAnsi="Times New Roman" w:cs="Times New Roman"/>
          <w:sz w:val="16"/>
          <w:szCs w:val="16"/>
          <w:vertAlign w:val="superscript"/>
        </w:rPr>
        <w:t>n120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Third, contractor-specific ordinances can reach employers outside of the boundaries of the locality that enacted the protections. For example, a federal district court in California has held that EBOs may reach contractor operations in the locality, contractor operations that occur elsewhere in the United States where work related to the contract is being pe</w:t>
      </w:r>
      <w:r>
        <w:rPr>
          <w:rFonts w:ascii="Times New Roman" w:hAnsi="Times New Roman" w:cs="Times New Roman"/>
        </w:rPr>
        <w:t>r</w:t>
      </w:r>
      <w:r>
        <w:rPr>
          <w:rFonts w:ascii="Times New Roman" w:hAnsi="Times New Roman" w:cs="Times New Roman"/>
        </w:rPr>
        <w:t xml:space="preserve">formed, and work performed on real property outside of the locality if the property is owned or occupied by the locality and the contractor's presence is related to the contract. </w:t>
      </w:r>
      <w:r>
        <w:rPr>
          <w:rFonts w:ascii="Times New Roman" w:hAnsi="Times New Roman" w:cs="Times New Roman"/>
          <w:sz w:val="16"/>
          <w:szCs w:val="16"/>
          <w:vertAlign w:val="superscript"/>
        </w:rPr>
        <w:t>n121</w:t>
      </w:r>
      <w:r>
        <w:rPr>
          <w:rFonts w:ascii="Times New Roman" w:hAnsi="Times New Roman" w:cs="Times New Roman"/>
        </w:rPr>
        <w:t xml:space="preserve"> While the permissible  </w:t>
      </w:r>
      <w:r>
        <w:rPr>
          <w:rFonts w:ascii="Times New Roman" w:hAnsi="Times New Roman" w:cs="Times New Roman"/>
          <w:b/>
          <w:bCs/>
        </w:rPr>
        <w:t>[*510]</w:t>
      </w:r>
      <w:r>
        <w:rPr>
          <w:rFonts w:ascii="Times New Roman" w:hAnsi="Times New Roman" w:cs="Times New Roman"/>
        </w:rPr>
        <w:t xml:space="preserve">  geographic scope of contra</w:t>
      </w:r>
      <w:r>
        <w:rPr>
          <w:rFonts w:ascii="Times New Roman" w:hAnsi="Times New Roman" w:cs="Times New Roman"/>
        </w:rPr>
        <w:t>c</w:t>
      </w:r>
      <w:r>
        <w:rPr>
          <w:rFonts w:ascii="Times New Roman" w:hAnsi="Times New Roman" w:cs="Times New Roman"/>
        </w:rPr>
        <w:t xml:space="preserve">tor non-discrimination ordinances has not been litigated, presumably they may reach contractors' operations in other jurisdictions to the same extent as EBOs. Broader local ordinances, by contrast, may only apply within the locality's corporate boundaries. </w:t>
      </w:r>
      <w:r>
        <w:rPr>
          <w:rFonts w:ascii="Times New Roman" w:hAnsi="Times New Roman" w:cs="Times New Roman"/>
          <w:sz w:val="16"/>
          <w:szCs w:val="16"/>
          <w:vertAlign w:val="superscript"/>
        </w:rPr>
        <w:t>n122</w:t>
      </w:r>
      <w:r>
        <w:rPr>
          <w:rFonts w:ascii="Times New Roman" w:hAnsi="Times New Roman" w:cs="Times New Roman"/>
        </w:rPr>
        <w:t xml:space="preserve"> Because of the reach of contractor ordinances, even if enacted in a state with LGBT-friendly laws, they can provide legal protection for LGBT employees working in states that do not have such statewide statutory protections.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Fourth, as a result of the advantages described above, contractor-specific ordinances may more directly and to a greater extent promote the economy and efficiency of a local government than provisions that apply more broadly. Co</w:t>
      </w:r>
      <w:r>
        <w:rPr>
          <w:rFonts w:ascii="Times New Roman" w:hAnsi="Times New Roman" w:cs="Times New Roman"/>
        </w:rPr>
        <w:t>n</w:t>
      </w:r>
      <w:r>
        <w:rPr>
          <w:rFonts w:ascii="Times New Roman" w:hAnsi="Times New Roman" w:cs="Times New Roman"/>
        </w:rPr>
        <w:t>tractor ordinances may positively impact a locality's bottom line by ensuring that its contractors are benefiting from economic gains associated with fair employment policies. For example, the preamble to Minneapolis's EBO states,</w:t>
      </w:r>
    </w:p>
    <w:p w:rsidR="00717A2B" w:rsidRDefault="00717A2B">
      <w:pPr>
        <w:widowControl/>
        <w:rPr>
          <w:rFonts w:ascii="Times New Roman" w:hAnsi="Times New Roman" w:cs="Times New Roman"/>
        </w:rPr>
      </w:pP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requiring contractors to provide to employees with domestic partners benefits equal to those provided to employees who are married will require contractors to maintain a competitive advantage in recruiting and retaining the highest quality work force, thereby improving the quality of goods and services that the city receives. The City of Minneapolis has a fiscal responsibility to ensure that it purchases the best quality goods and services possible within its budgetary co</w:t>
      </w:r>
      <w:r>
        <w:rPr>
          <w:rFonts w:ascii="Times New Roman" w:hAnsi="Times New Roman" w:cs="Times New Roman"/>
        </w:rPr>
        <w:t>n</w:t>
      </w:r>
      <w:r>
        <w:rPr>
          <w:rFonts w:ascii="Times New Roman" w:hAnsi="Times New Roman" w:cs="Times New Roman"/>
        </w:rPr>
        <w:t xml:space="preserve">straints. To ensure that the City of Minneapolis receives improved quality of goods and services, the functions of the purchasing agent are expanded as provided in this section. </w:t>
      </w:r>
      <w:r>
        <w:rPr>
          <w:rFonts w:ascii="Times New Roman" w:hAnsi="Times New Roman" w:cs="Times New Roman"/>
          <w:sz w:val="16"/>
          <w:szCs w:val="16"/>
          <w:vertAlign w:val="superscript"/>
        </w:rPr>
        <w:t>n123</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lastRenderedPageBreak/>
        <w:t xml:space="preserve"> Similarly, Los Angeles's EBO was enacted "to ensure that the City's contractors will maintain a competitive advantage in recruiting and retaining capable employees, thereby improving the quality of the goods and services the City and its people receive, and ensuring protection of the City's property." </w:t>
      </w:r>
      <w:r>
        <w:rPr>
          <w:rFonts w:ascii="Times New Roman" w:hAnsi="Times New Roman" w:cs="Times New Roman"/>
          <w:sz w:val="16"/>
          <w:szCs w:val="16"/>
          <w:vertAlign w:val="superscript"/>
        </w:rPr>
        <w:t>n124</w:t>
      </w:r>
      <w:r>
        <w:rPr>
          <w:rFonts w:ascii="Times New Roman" w:hAnsi="Times New Roman" w:cs="Times New Roman"/>
        </w:rPr>
        <w:t xml:space="preserve"> Three other localities have stated in their EBOs that one purpose of the ordinance is to support the efficiency of local government operations. Dane County, Wisconsin states in the county code  </w:t>
      </w:r>
      <w:r>
        <w:rPr>
          <w:rFonts w:ascii="Times New Roman" w:hAnsi="Times New Roman" w:cs="Times New Roman"/>
          <w:b/>
          <w:bCs/>
        </w:rPr>
        <w:t>[*511]</w:t>
      </w:r>
      <w:r>
        <w:rPr>
          <w:rFonts w:ascii="Times New Roman" w:hAnsi="Times New Roman" w:cs="Times New Roman"/>
        </w:rPr>
        <w:t xml:space="preserve">  chapter that includes its EBO that the general purpose of the chapter is "to achieve greater efficiency and economy in the operation of Dane County government." </w:t>
      </w:r>
      <w:r>
        <w:rPr>
          <w:rFonts w:ascii="Times New Roman" w:hAnsi="Times New Roman" w:cs="Times New Roman"/>
          <w:sz w:val="16"/>
          <w:szCs w:val="16"/>
          <w:vertAlign w:val="superscript"/>
        </w:rPr>
        <w:t>n125</w:t>
      </w:r>
      <w:r>
        <w:rPr>
          <w:rFonts w:ascii="Times New Roman" w:hAnsi="Times New Roman" w:cs="Times New Roman"/>
        </w:rPr>
        <w:t xml:space="preserve"> Similarly, Oakland's </w:t>
      </w:r>
      <w:r>
        <w:rPr>
          <w:rFonts w:ascii="Times New Roman" w:hAnsi="Times New Roman" w:cs="Times New Roman"/>
          <w:sz w:val="16"/>
          <w:szCs w:val="16"/>
          <w:vertAlign w:val="superscript"/>
        </w:rPr>
        <w:t>n126</w:t>
      </w:r>
      <w:r>
        <w:rPr>
          <w:rFonts w:ascii="Times New Roman" w:hAnsi="Times New Roman" w:cs="Times New Roman"/>
        </w:rPr>
        <w:t xml:space="preserve"> and Sacramento's </w:t>
      </w:r>
      <w:r>
        <w:rPr>
          <w:rFonts w:ascii="Times New Roman" w:hAnsi="Times New Roman" w:cs="Times New Roman"/>
          <w:sz w:val="16"/>
          <w:szCs w:val="16"/>
          <w:vertAlign w:val="superscript"/>
        </w:rPr>
        <w:t>n127</w:t>
      </w:r>
      <w:r>
        <w:rPr>
          <w:rFonts w:ascii="Times New Roman" w:hAnsi="Times New Roman" w:cs="Times New Roman"/>
        </w:rPr>
        <w:t xml:space="preserve"> EBOs cite furthering "convenience" as a benefit to the city governments. In addition, several localities that prohibit contractors from discriminating based on sexual orientation and gender identity have pointed to the economic benefits of non-discrimination ordinances. </w:t>
      </w:r>
      <w:r>
        <w:rPr>
          <w:rFonts w:ascii="Times New Roman" w:hAnsi="Times New Roman" w:cs="Times New Roman"/>
          <w:sz w:val="16"/>
          <w:szCs w:val="16"/>
          <w:vertAlign w:val="superscript"/>
        </w:rPr>
        <w:t>n128</w:t>
      </w:r>
    </w:p>
    <w:p w:rsidR="00717A2B" w:rsidRDefault="00717A2B">
      <w:pPr>
        <w:widowControl/>
        <w:spacing w:before="120"/>
        <w:ind w:firstLine="360"/>
        <w:rPr>
          <w:rFonts w:ascii="Times New Roman" w:hAnsi="Times New Roman" w:cs="Times New Roman"/>
        </w:rPr>
      </w:pPr>
      <w:r>
        <w:rPr>
          <w:rFonts w:ascii="Times New Roman" w:hAnsi="Times New Roman" w:cs="Times New Roman"/>
        </w:rPr>
        <w:t>Fifth, it may be legally, politically, and procedurally more feasible to pass these ordinances than provisions that a</w:t>
      </w:r>
      <w:r>
        <w:rPr>
          <w:rFonts w:ascii="Times New Roman" w:hAnsi="Times New Roman" w:cs="Times New Roman"/>
        </w:rPr>
        <w:t>p</w:t>
      </w:r>
      <w:r>
        <w:rPr>
          <w:rFonts w:ascii="Times New Roman" w:hAnsi="Times New Roman" w:cs="Times New Roman"/>
        </w:rPr>
        <w:t>ply more broadly. This is suggested by the local jurisdictions that have contractor requirements but do not have corre</w:t>
      </w:r>
      <w:r>
        <w:rPr>
          <w:rFonts w:ascii="Times New Roman" w:hAnsi="Times New Roman" w:cs="Times New Roman"/>
        </w:rPr>
        <w:t>s</w:t>
      </w:r>
      <w:r>
        <w:rPr>
          <w:rFonts w:ascii="Times New Roman" w:hAnsi="Times New Roman" w:cs="Times New Roman"/>
        </w:rPr>
        <w:t xml:space="preserve">ponding policies applying more broadly to the private sector. Of the sixty-one localities identified for this study that have a contractor non-discrimination ordinances, seven are in cities that do not also have broader sexual orientation and gender identity non-discrimination ordinances that apply to all private sector employers. </w:t>
      </w:r>
      <w:r>
        <w:rPr>
          <w:rFonts w:ascii="Times New Roman" w:hAnsi="Times New Roman" w:cs="Times New Roman"/>
          <w:sz w:val="16"/>
          <w:szCs w:val="16"/>
          <w:vertAlign w:val="superscript"/>
        </w:rPr>
        <w:t>n129</w:t>
      </w:r>
      <w:r>
        <w:rPr>
          <w:rFonts w:ascii="Times New Roman" w:hAnsi="Times New Roman" w:cs="Times New Roman"/>
        </w:rPr>
        <w:t xml:space="preserve"> One of those is in North Carolina, which lacks a  </w:t>
      </w:r>
      <w:r>
        <w:rPr>
          <w:rFonts w:ascii="Times New Roman" w:hAnsi="Times New Roman" w:cs="Times New Roman"/>
          <w:b/>
          <w:bCs/>
        </w:rPr>
        <w:t>[*512]</w:t>
      </w:r>
      <w:r>
        <w:rPr>
          <w:rFonts w:ascii="Times New Roman" w:hAnsi="Times New Roman" w:cs="Times New Roman"/>
        </w:rPr>
        <w:t xml:space="preserve">  state law or a single local ordinance that prohibits private sector employers from di</w:t>
      </w:r>
      <w:r>
        <w:rPr>
          <w:rFonts w:ascii="Times New Roman" w:hAnsi="Times New Roman" w:cs="Times New Roman"/>
        </w:rPr>
        <w:t>s</w:t>
      </w:r>
      <w:r>
        <w:rPr>
          <w:rFonts w:ascii="Times New Roman" w:hAnsi="Times New Roman" w:cs="Times New Roman"/>
        </w:rPr>
        <w:t xml:space="preserve">criminating on the basis of sexual orientation and gender identity. </w:t>
      </w:r>
      <w:r>
        <w:rPr>
          <w:rFonts w:ascii="Times New Roman" w:hAnsi="Times New Roman" w:cs="Times New Roman"/>
          <w:sz w:val="16"/>
          <w:szCs w:val="16"/>
          <w:vertAlign w:val="superscript"/>
        </w:rPr>
        <w:t>n130</w:t>
      </w:r>
      <w:r>
        <w:rPr>
          <w:rFonts w:ascii="Times New Roman" w:hAnsi="Times New Roman" w:cs="Times New Roman"/>
        </w:rPr>
        <w:t xml:space="preserve"> Additionally, at least eighteen local governments require contractors to take affirmative action or engage in outreach steps with respect to sexual orientation and gender identity, but we have not identified any local governments that require all private sector employers to do the same. </w:t>
      </w:r>
      <w:r>
        <w:rPr>
          <w:rFonts w:ascii="Times New Roman" w:hAnsi="Times New Roman" w:cs="Times New Roman"/>
          <w:sz w:val="16"/>
          <w:szCs w:val="16"/>
          <w:vertAlign w:val="superscript"/>
        </w:rPr>
        <w:t>n131</w:t>
      </w:r>
      <w:r>
        <w:rPr>
          <w:rFonts w:ascii="Times New Roman" w:hAnsi="Times New Roman" w:cs="Times New Roman"/>
        </w:rPr>
        <w:t xml:space="preserve"> Likewise, seventeen local governments require contractors to provide domestic partner benefits, but we have not ident</w:t>
      </w:r>
      <w:r>
        <w:rPr>
          <w:rFonts w:ascii="Times New Roman" w:hAnsi="Times New Roman" w:cs="Times New Roman"/>
        </w:rPr>
        <w:t>i</w:t>
      </w:r>
      <w:r>
        <w:rPr>
          <w:rFonts w:ascii="Times New Roman" w:hAnsi="Times New Roman" w:cs="Times New Roman"/>
        </w:rPr>
        <w:t>fied any local government that requires all private sector employers to offer such benefits.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Finally, in some states, contractor-specific ordinances may be less vulnerable to judicial invalidation than broader non-discrimination ordinances that apply to the entire private sector. There are two issues that arise in legal challenges to local ordinances: whether a locality has the authority to enact the ordinance, and whether a state law preempts the local ordinance. </w:t>
      </w:r>
      <w:r>
        <w:rPr>
          <w:rFonts w:ascii="Times New Roman" w:hAnsi="Times New Roman" w:cs="Times New Roman"/>
          <w:sz w:val="16"/>
          <w:szCs w:val="16"/>
          <w:vertAlign w:val="superscript"/>
        </w:rPr>
        <w:t>n132</w:t>
      </w:r>
      <w:r>
        <w:rPr>
          <w:rFonts w:ascii="Times New Roman" w:hAnsi="Times New Roman" w:cs="Times New Roman"/>
        </w:rPr>
        <w:t xml:space="preserve"> A locality may not enact an ordinance if it does not have the authority to do so under the state co</w:t>
      </w:r>
      <w:r>
        <w:rPr>
          <w:rFonts w:ascii="Times New Roman" w:hAnsi="Times New Roman" w:cs="Times New Roman"/>
        </w:rPr>
        <w:t>n</w:t>
      </w:r>
      <w:r>
        <w:rPr>
          <w:rFonts w:ascii="Times New Roman" w:hAnsi="Times New Roman" w:cs="Times New Roman"/>
        </w:rPr>
        <w:t xml:space="preserve">stitution, state statutes, or the local charter. </w:t>
      </w:r>
      <w:r>
        <w:rPr>
          <w:rFonts w:ascii="Times New Roman" w:hAnsi="Times New Roman" w:cs="Times New Roman"/>
          <w:sz w:val="16"/>
          <w:szCs w:val="16"/>
          <w:vertAlign w:val="superscript"/>
        </w:rPr>
        <w:t>n133</w:t>
      </w:r>
      <w:r>
        <w:rPr>
          <w:rFonts w:ascii="Times New Roman" w:hAnsi="Times New Roman" w:cs="Times New Roman"/>
        </w:rPr>
        <w:t xml:space="preserve"> A Connecticut Supreme Court case suggested that even if a local go</w:t>
      </w:r>
      <w:r>
        <w:rPr>
          <w:rFonts w:ascii="Times New Roman" w:hAnsi="Times New Roman" w:cs="Times New Roman"/>
        </w:rPr>
        <w:t>v</w:t>
      </w:r>
      <w:r>
        <w:rPr>
          <w:rFonts w:ascii="Times New Roman" w:hAnsi="Times New Roman" w:cs="Times New Roman"/>
        </w:rPr>
        <w:t xml:space="preserve">ernment did not have the authority under these sources to enact a broad non-discrimination ordinance, it might still have the authority to enact non-discrimination ordinances that apply only to contractors. </w:t>
      </w:r>
      <w:r>
        <w:rPr>
          <w:rFonts w:ascii="Times New Roman" w:hAnsi="Times New Roman" w:cs="Times New Roman"/>
          <w:sz w:val="16"/>
          <w:szCs w:val="16"/>
          <w:vertAlign w:val="superscript"/>
        </w:rPr>
        <w:t>n134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[*513]</w:t>
      </w:r>
      <w:r>
        <w:rPr>
          <w:rFonts w:ascii="Times New Roman" w:hAnsi="Times New Roman" w:cs="Times New Roman"/>
        </w:rPr>
        <w:t xml:space="preserve">  Similarly, a local ordinance is invalid if it is preempted by a state statute. </w:t>
      </w:r>
      <w:r>
        <w:rPr>
          <w:rFonts w:ascii="Times New Roman" w:hAnsi="Times New Roman" w:cs="Times New Roman"/>
          <w:sz w:val="16"/>
          <w:szCs w:val="16"/>
          <w:vertAlign w:val="superscript"/>
        </w:rPr>
        <w:t>n135</w:t>
      </w:r>
      <w:r>
        <w:rPr>
          <w:rFonts w:ascii="Times New Roman" w:hAnsi="Times New Roman" w:cs="Times New Roman"/>
        </w:rPr>
        <w:t xml:space="preserve"> For example, two courts have found that local non-discrimination ordinances that apply broadly to the private sector are preempted by state non-discrimination laws. </w:t>
      </w:r>
      <w:r>
        <w:rPr>
          <w:rFonts w:ascii="Times New Roman" w:hAnsi="Times New Roman" w:cs="Times New Roman"/>
          <w:sz w:val="16"/>
          <w:szCs w:val="16"/>
          <w:vertAlign w:val="superscript"/>
        </w:rPr>
        <w:t>n136</w:t>
      </w:r>
      <w:r>
        <w:rPr>
          <w:rFonts w:ascii="Times New Roman" w:hAnsi="Times New Roman" w:cs="Times New Roman"/>
        </w:rPr>
        <w:t xml:space="preserve"> However, California appellate court cases </w:t>
      </w:r>
      <w:r>
        <w:rPr>
          <w:rFonts w:ascii="Times New Roman" w:hAnsi="Times New Roman" w:cs="Times New Roman"/>
          <w:sz w:val="16"/>
          <w:szCs w:val="16"/>
          <w:vertAlign w:val="superscript"/>
        </w:rPr>
        <w:t>n137</w:t>
      </w:r>
      <w:r>
        <w:rPr>
          <w:rFonts w:ascii="Times New Roman" w:hAnsi="Times New Roman" w:cs="Times New Roman"/>
        </w:rPr>
        <w:t xml:space="preserve"> and Attorney General Opinions </w:t>
      </w:r>
      <w:r>
        <w:rPr>
          <w:rFonts w:ascii="Times New Roman" w:hAnsi="Times New Roman" w:cs="Times New Roman"/>
          <w:sz w:val="16"/>
          <w:szCs w:val="16"/>
          <w:vertAlign w:val="superscript"/>
        </w:rPr>
        <w:t>n138</w:t>
      </w:r>
      <w:r>
        <w:rPr>
          <w:rFonts w:ascii="Times New Roman" w:hAnsi="Times New Roman" w:cs="Times New Roman"/>
        </w:rPr>
        <w:t xml:space="preserve"> explain that even if broad non-discrimination ordinances enacted under local government police power are preempted by a state law, localities can rely on their contracting powers to pass ordinances that apply only to contractors. When a local go</w:t>
      </w:r>
      <w:r>
        <w:rPr>
          <w:rFonts w:ascii="Times New Roman" w:hAnsi="Times New Roman" w:cs="Times New Roman"/>
        </w:rPr>
        <w:t>v</w:t>
      </w:r>
      <w:r>
        <w:rPr>
          <w:rFonts w:ascii="Times New Roman" w:hAnsi="Times New Roman" w:cs="Times New Roman"/>
        </w:rPr>
        <w:t xml:space="preserve">ernment relies on its contracting power, rather than its police power, the ordinance falls outside the scope of the state's power to regulate discrimination. </w:t>
      </w:r>
      <w:r>
        <w:rPr>
          <w:rFonts w:ascii="Times New Roman" w:hAnsi="Times New Roman" w:cs="Times New Roman"/>
          <w:sz w:val="16"/>
          <w:szCs w:val="16"/>
          <w:vertAlign w:val="superscript"/>
        </w:rPr>
        <w:t>n139</w:t>
      </w:r>
      <w:r>
        <w:rPr>
          <w:rFonts w:ascii="Times New Roman" w:hAnsi="Times New Roman" w:cs="Times New Roman"/>
        </w:rPr>
        <w:t xml:space="preserve"> So long as the local government is regulating outside of that scope, the ordinance is not preempted by state law. </w:t>
      </w:r>
      <w:r>
        <w:rPr>
          <w:rFonts w:ascii="Times New Roman" w:hAnsi="Times New Roman" w:cs="Times New Roman"/>
          <w:sz w:val="16"/>
          <w:szCs w:val="16"/>
          <w:vertAlign w:val="superscript"/>
        </w:rPr>
        <w:t>n140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These decisions from California suggest that localities in states with preemptive non-discrimination laws may still be able to rely on their contracting power to enact contractor-specific non-discrimination ordinances. California pr</w:t>
      </w:r>
      <w:r>
        <w:rPr>
          <w:rFonts w:ascii="Times New Roman" w:hAnsi="Times New Roman" w:cs="Times New Roman"/>
        </w:rPr>
        <w:t>o</w:t>
      </w:r>
      <w:r>
        <w:rPr>
          <w:rFonts w:ascii="Times New Roman" w:hAnsi="Times New Roman" w:cs="Times New Roman"/>
        </w:rPr>
        <w:t>vides the only decisions directly on point, but a Georgia court has also suggested that localities are able to regulate di</w:t>
      </w:r>
      <w:r>
        <w:rPr>
          <w:rFonts w:ascii="Times New Roman" w:hAnsi="Times New Roman" w:cs="Times New Roman"/>
        </w:rPr>
        <w:t>s</w:t>
      </w:r>
      <w:r>
        <w:rPr>
          <w:rFonts w:ascii="Times New Roman" w:hAnsi="Times New Roman" w:cs="Times New Roman"/>
        </w:rPr>
        <w:t xml:space="preserve">crimination in their own affairs, even when they could not regulate discrimination in the city more broadly because of a preemptive state non-discrimination law. </w:t>
      </w:r>
      <w:r>
        <w:rPr>
          <w:rFonts w:ascii="Times New Roman" w:hAnsi="Times New Roman" w:cs="Times New Roman"/>
          <w:sz w:val="16"/>
          <w:szCs w:val="16"/>
          <w:vertAlign w:val="superscript"/>
        </w:rPr>
        <w:t>n141</w:t>
      </w:r>
      <w:r>
        <w:rPr>
          <w:rFonts w:ascii="Times New Roman" w:hAnsi="Times New Roman" w:cs="Times New Roman"/>
        </w:rPr>
        <w:t xml:space="preserve"> Though the challenged ordinance applied only to discrimination by the city itself, the holding may also provide a basis for finding that a broad non-discrimination law does not preempt local co</w:t>
      </w:r>
      <w:r>
        <w:rPr>
          <w:rFonts w:ascii="Times New Roman" w:hAnsi="Times New Roman" w:cs="Times New Roman"/>
        </w:rPr>
        <w:t>n</w:t>
      </w:r>
      <w:r>
        <w:rPr>
          <w:rFonts w:ascii="Times New Roman" w:hAnsi="Times New Roman" w:cs="Times New Roman"/>
        </w:rPr>
        <w:t>tractor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While the limited litigation around state law preemption of EBOs has had mixed results, it is likely that local o</w:t>
      </w:r>
      <w:r>
        <w:rPr>
          <w:rFonts w:ascii="Times New Roman" w:hAnsi="Times New Roman" w:cs="Times New Roman"/>
        </w:rPr>
        <w:t>r</w:t>
      </w:r>
      <w:r>
        <w:rPr>
          <w:rFonts w:ascii="Times New Roman" w:hAnsi="Times New Roman" w:cs="Times New Roman"/>
        </w:rPr>
        <w:t xml:space="preserve">dinances that require all private employers to provide equal benefits for  </w:t>
      </w:r>
      <w:r>
        <w:rPr>
          <w:rFonts w:ascii="Times New Roman" w:hAnsi="Times New Roman" w:cs="Times New Roman"/>
          <w:b/>
          <w:bCs/>
        </w:rPr>
        <w:t>[*514]</w:t>
      </w:r>
      <w:r>
        <w:rPr>
          <w:rFonts w:ascii="Times New Roman" w:hAnsi="Times New Roman" w:cs="Times New Roman"/>
        </w:rPr>
        <w:t xml:space="preserve">  domestic partners would be preempted by the federal Employee Retirement Income Security Act (ERISA) and possibly state law. This probably explains why no such local ordinances have been identified. In terms of local EBOs and state law preemption, the Ninth Circuit has held that EBOs are not preempted by California's broad domestic partnership law. </w:t>
      </w:r>
      <w:r>
        <w:rPr>
          <w:rFonts w:ascii="Times New Roman" w:hAnsi="Times New Roman" w:cs="Times New Roman"/>
          <w:sz w:val="16"/>
          <w:szCs w:val="16"/>
          <w:vertAlign w:val="superscript"/>
        </w:rPr>
        <w:t>n142</w:t>
      </w:r>
      <w:r>
        <w:rPr>
          <w:rFonts w:ascii="Times New Roman" w:hAnsi="Times New Roman" w:cs="Times New Roman"/>
        </w:rPr>
        <w:t xml:space="preserve"> New York's highest court, on the other hand, invalidated New York City's EBO on the grounds that it was preempted by a state procurement statute requiring that contracts be awarded to the "lowest responsible bidder." </w:t>
      </w:r>
      <w:r>
        <w:rPr>
          <w:rFonts w:ascii="Times New Roman" w:hAnsi="Times New Roman" w:cs="Times New Roman"/>
          <w:sz w:val="16"/>
          <w:szCs w:val="16"/>
          <w:vertAlign w:val="superscript"/>
        </w:rPr>
        <w:t>n143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Courts have found that EBOs are preempted by ERISA to the extent that they require self-insured employers to provide health care benefits to domestic partners, in at least some circumstances. </w:t>
      </w:r>
      <w:r>
        <w:rPr>
          <w:rFonts w:ascii="Times New Roman" w:hAnsi="Times New Roman" w:cs="Times New Roman"/>
          <w:sz w:val="16"/>
          <w:szCs w:val="16"/>
          <w:vertAlign w:val="superscript"/>
        </w:rPr>
        <w:t>n144</w:t>
      </w:r>
      <w:r>
        <w:rPr>
          <w:rFonts w:ascii="Times New Roman" w:hAnsi="Times New Roman" w:cs="Times New Roman"/>
        </w:rPr>
        <w:t xml:space="preserve"> ERISA preemption is discussed more fully in Part VII.D below. However, one court has held that an exception to ERISA preemption is available to </w:t>
      </w:r>
      <w:r>
        <w:rPr>
          <w:rFonts w:ascii="Times New Roman" w:hAnsi="Times New Roman" w:cs="Times New Roman"/>
        </w:rPr>
        <w:lastRenderedPageBreak/>
        <w:t>localities for EBOs, the "marketplace participant" exception, which would not apply to ordinances that require all pr</w:t>
      </w:r>
      <w:r>
        <w:rPr>
          <w:rFonts w:ascii="Times New Roman" w:hAnsi="Times New Roman" w:cs="Times New Roman"/>
        </w:rPr>
        <w:t>i</w:t>
      </w:r>
      <w:r>
        <w:rPr>
          <w:rFonts w:ascii="Times New Roman" w:hAnsi="Times New Roman" w:cs="Times New Roman"/>
        </w:rPr>
        <w:t xml:space="preserve">vate employers within the jurisdiction to have domestic partner benefits. </w:t>
      </w:r>
      <w:r>
        <w:rPr>
          <w:rFonts w:ascii="Times New Roman" w:hAnsi="Times New Roman" w:cs="Times New Roman"/>
          <w:sz w:val="16"/>
          <w:szCs w:val="16"/>
          <w:vertAlign w:val="superscript"/>
        </w:rPr>
        <w:t>n145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2. Disadvantages of Local Contractor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principal disadvantage of local LGBT-related ordinances that apply to contractors, as opposed to the private sector more generally is their more limited scope. They only apply to businesses that have contacts with the locality.</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other chief disadvantage, as described above, is that most ordinances do not provide for an individual right of action and corresponding remedies. </w:t>
      </w:r>
      <w:r>
        <w:rPr>
          <w:rFonts w:ascii="Times New Roman" w:hAnsi="Times New Roman" w:cs="Times New Roman"/>
          <w:sz w:val="16"/>
          <w:szCs w:val="16"/>
          <w:vertAlign w:val="superscript"/>
        </w:rPr>
        <w:t>n146</w:t>
      </w:r>
      <w:r>
        <w:rPr>
          <w:rFonts w:ascii="Times New Roman" w:hAnsi="Times New Roman" w:cs="Times New Roman"/>
        </w:rPr>
        <w:t xml:space="preserve"> This provides less incentive for  </w:t>
      </w:r>
      <w:r>
        <w:rPr>
          <w:rFonts w:ascii="Times New Roman" w:hAnsi="Times New Roman" w:cs="Times New Roman"/>
          <w:b/>
          <w:bCs/>
        </w:rPr>
        <w:t>[*515]</w:t>
      </w:r>
      <w:r>
        <w:rPr>
          <w:rFonts w:ascii="Times New Roman" w:hAnsi="Times New Roman" w:cs="Times New Roman"/>
        </w:rPr>
        <w:t xml:space="preserve">  employees to come forward with co</w:t>
      </w:r>
      <w:r>
        <w:rPr>
          <w:rFonts w:ascii="Times New Roman" w:hAnsi="Times New Roman" w:cs="Times New Roman"/>
        </w:rPr>
        <w:t>m</w:t>
      </w:r>
      <w:r>
        <w:rPr>
          <w:rFonts w:ascii="Times New Roman" w:hAnsi="Times New Roman" w:cs="Times New Roman"/>
        </w:rPr>
        <w:t>plaints, and places the burden of enforcement on the locality. Thus, enforcement is then limited by the resources that the localities allocate to such efforts. An individual right of action creates an incentive for individuals and the private bar to enforce non-discrimination laws. As discussed below, the lack of an individual's right of action, and limited resources that localities have allocated for enforcement, may contribute to the finding of this study of almost no individual e</w:t>
      </w:r>
      <w:r>
        <w:rPr>
          <w:rFonts w:ascii="Times New Roman" w:hAnsi="Times New Roman" w:cs="Times New Roman"/>
        </w:rPr>
        <w:t>n</w:t>
      </w:r>
      <w:r>
        <w:rPr>
          <w:rFonts w:ascii="Times New Roman" w:hAnsi="Times New Roman" w:cs="Times New Roman"/>
        </w:rPr>
        <w:t>forcement action under any of these contractor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E. Common Arguments in Opposition to Local Contractor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While ordinances mandating LGBT-friendly workplace polices for contracts may be more legally, politically, and pr</w:t>
      </w:r>
      <w:r>
        <w:rPr>
          <w:rFonts w:ascii="Times New Roman" w:hAnsi="Times New Roman" w:cs="Times New Roman"/>
        </w:rPr>
        <w:t>o</w:t>
      </w:r>
      <w:r>
        <w:rPr>
          <w:rFonts w:ascii="Times New Roman" w:hAnsi="Times New Roman" w:cs="Times New Roman"/>
        </w:rPr>
        <w:t xml:space="preserve">cedurally viable, for some localities, proposal for these ordinances have also been met with arguments for not passing them. Opponents argue that a jurisdiction may lose contractors or not have the best contractors if they are required to comply with these policies that reach beyond federal and many state laws. </w:t>
      </w:r>
      <w:r>
        <w:rPr>
          <w:rFonts w:ascii="Times New Roman" w:hAnsi="Times New Roman" w:cs="Times New Roman"/>
          <w:sz w:val="16"/>
          <w:szCs w:val="16"/>
          <w:vertAlign w:val="superscript"/>
        </w:rPr>
        <w:t>n147</w:t>
      </w:r>
      <w:r>
        <w:rPr>
          <w:rFonts w:ascii="Times New Roman" w:hAnsi="Times New Roman" w:cs="Times New Roman"/>
        </w:rPr>
        <w:t xml:space="preserve"> Others have argued that the policies will be costly to enforce and will be administratively burdensome for already strained local governments. </w:t>
      </w:r>
      <w:r>
        <w:rPr>
          <w:rFonts w:ascii="Times New Roman" w:hAnsi="Times New Roman" w:cs="Times New Roman"/>
          <w:sz w:val="16"/>
          <w:szCs w:val="16"/>
          <w:vertAlign w:val="superscript"/>
        </w:rPr>
        <w:t>n148</w:t>
      </w:r>
      <w:r>
        <w:rPr>
          <w:rFonts w:ascii="Times New Roman" w:hAnsi="Times New Roman" w:cs="Times New Roman"/>
        </w:rPr>
        <w:t xml:space="preserve"> Additionally, a few of the ordinances have been challenged in court, prompting concern that other localities will face litigation as a r</w:t>
      </w:r>
      <w:r>
        <w:rPr>
          <w:rFonts w:ascii="Times New Roman" w:hAnsi="Times New Roman" w:cs="Times New Roman"/>
        </w:rPr>
        <w:t>e</w:t>
      </w:r>
      <w:r>
        <w:rPr>
          <w:rFonts w:ascii="Times New Roman" w:hAnsi="Times New Roman" w:cs="Times New Roman"/>
        </w:rPr>
        <w:t xml:space="preserve">sult of passing similar ordinances. </w:t>
      </w:r>
      <w:r>
        <w:rPr>
          <w:rFonts w:ascii="Times New Roman" w:hAnsi="Times New Roman" w:cs="Times New Roman"/>
          <w:sz w:val="16"/>
          <w:szCs w:val="16"/>
          <w:vertAlign w:val="superscript"/>
        </w:rPr>
        <w:t>n149</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[*516]</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II. Methodology</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This is the first study to evaluate the three main types of contractor ordinances, in order to determine both the positive impact they have on LGBT-related workplace policies and the validity of the arguments made against them. The study is based on a survey of those localities that have adopted LGBT-related contractor requirements, as well as the findings of eight studies and self-evaluations conducted by these jurisdictions. The positive impact of these ordinances was st</w:t>
      </w:r>
      <w:r>
        <w:rPr>
          <w:rFonts w:ascii="Times New Roman" w:hAnsi="Times New Roman" w:cs="Times New Roman"/>
        </w:rPr>
        <w:t>u</w:t>
      </w:r>
      <w:r>
        <w:rPr>
          <w:rFonts w:ascii="Times New Roman" w:hAnsi="Times New Roman" w:cs="Times New Roman"/>
        </w:rPr>
        <w:t>died by looking at what the ordinances have accomplished. For example, have more contractors adopted LGBT-inclusive policies as a result of the ordinances? Have they provided redress for specific violations? The arg</w:t>
      </w:r>
      <w:r>
        <w:rPr>
          <w:rFonts w:ascii="Times New Roman" w:hAnsi="Times New Roman" w:cs="Times New Roman"/>
        </w:rPr>
        <w:t>u</w:t>
      </w:r>
      <w:r>
        <w:rPr>
          <w:rFonts w:ascii="Times New Roman" w:hAnsi="Times New Roman" w:cs="Times New Roman"/>
        </w:rPr>
        <w:t>ments against the ordinances were evaluated by asking those enforcing them if the concerns around their enactment have been born out. Have the work and operations of local governments been disrupted because they could not find compliant contractors? Have they been costly to administer or burdened local administrative agencies?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All of the sixty-eight localities identified above were contacted for purposes of this study. Sixteen localities with EBOs (all except Santa Monica) were contacted first by email on April 4, 2011. If the locality did not respond to the email, a follow-up email was sent on April 11, 2011. If no response to the second email was received, the localities were contacted by phone on April 21, 2011. If no one was available to answer the questions by phone, a voicemail was left explaining what information was sought. The localities that did not respond were contacted again on May 13, 2011. The localities with contractor non-discrimination ordinances and affirmative action requirements were contacted about these provisions by email on June 28, 2011. Those that did not respond were contacted again by email on August 30, 2011, and finally by phone on September 16, 2011.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Santa Monica passed its EBO on April 28, 2011. </w:t>
      </w:r>
      <w:r>
        <w:rPr>
          <w:rFonts w:ascii="Times New Roman" w:hAnsi="Times New Roman" w:cs="Times New Roman"/>
          <w:sz w:val="16"/>
          <w:szCs w:val="16"/>
          <w:vertAlign w:val="superscript"/>
        </w:rPr>
        <w:t>n150</w:t>
      </w:r>
      <w:r>
        <w:rPr>
          <w:rFonts w:ascii="Times New Roman" w:hAnsi="Times New Roman" w:cs="Times New Roman"/>
        </w:rPr>
        <w:t xml:space="preserve"> The city was contacted by phone on May 5, 2011, with a r</w:t>
      </w:r>
      <w:r>
        <w:rPr>
          <w:rFonts w:ascii="Times New Roman" w:hAnsi="Times New Roman" w:cs="Times New Roman"/>
        </w:rPr>
        <w:t>e</w:t>
      </w:r>
      <w:r>
        <w:rPr>
          <w:rFonts w:ascii="Times New Roman" w:hAnsi="Times New Roman" w:cs="Times New Roman"/>
        </w:rPr>
        <w:t>quest for information about any trainings that have been conducted or materials that have already been developed. The city provided the limited information it had available.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On December 7, 2011, just those jurisdictions that had already  </w:t>
      </w:r>
      <w:r>
        <w:rPr>
          <w:rFonts w:ascii="Times New Roman" w:hAnsi="Times New Roman" w:cs="Times New Roman"/>
          <w:b/>
          <w:bCs/>
        </w:rPr>
        <w:t>[*517]</w:t>
      </w:r>
      <w:r>
        <w:rPr>
          <w:rFonts w:ascii="Times New Roman" w:hAnsi="Times New Roman" w:cs="Times New Roman"/>
        </w:rPr>
        <w:t xml:space="preserve">  responded to early requests were sent a set of further questions to clarify statements about compliance with their ordinances. Follow-up emails with these questions were sent on December 21, 2011.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When the localities were contacted, they were asked to answer a set of questions about their experiences with adopting, implementing, and enforcing their non-discrimination ordinances, </w:t>
      </w:r>
      <w:r>
        <w:rPr>
          <w:rFonts w:ascii="Times New Roman" w:hAnsi="Times New Roman" w:cs="Times New Roman"/>
          <w:sz w:val="16"/>
          <w:szCs w:val="16"/>
          <w:vertAlign w:val="superscript"/>
        </w:rPr>
        <w:t>n151</w:t>
      </w:r>
      <w:r>
        <w:rPr>
          <w:rFonts w:ascii="Times New Roman" w:hAnsi="Times New Roman" w:cs="Times New Roman"/>
        </w:rPr>
        <w:t xml:space="preserve"> ordinances requiring affirmative action or outreach steps, </w:t>
      </w:r>
      <w:r>
        <w:rPr>
          <w:rFonts w:ascii="Times New Roman" w:hAnsi="Times New Roman" w:cs="Times New Roman"/>
          <w:sz w:val="16"/>
          <w:szCs w:val="16"/>
          <w:vertAlign w:val="superscript"/>
        </w:rPr>
        <w:t>n152</w:t>
      </w:r>
      <w:r>
        <w:rPr>
          <w:rFonts w:ascii="Times New Roman" w:hAnsi="Times New Roman" w:cs="Times New Roman"/>
        </w:rPr>
        <w:t xml:space="preserve"> and EBOs. </w:t>
      </w:r>
      <w:r>
        <w:rPr>
          <w:rFonts w:ascii="Times New Roman" w:hAnsi="Times New Roman" w:cs="Times New Roman"/>
          <w:sz w:val="16"/>
          <w:szCs w:val="16"/>
          <w:vertAlign w:val="superscript"/>
        </w:rPr>
        <w:t>n153</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 xml:space="preserve">Thirty-eight cities and counties provided responses to our questions. These localities include: Austin, </w:t>
      </w:r>
      <w:r>
        <w:rPr>
          <w:rFonts w:ascii="Times New Roman" w:hAnsi="Times New Roman" w:cs="Times New Roman"/>
          <w:b/>
          <w:bCs/>
          <w:color w:val="CC0033"/>
        </w:rPr>
        <w:t>Texas;</w:t>
      </w:r>
      <w:r>
        <w:rPr>
          <w:rFonts w:ascii="Times New Roman" w:hAnsi="Times New Roman" w:cs="Times New Roman"/>
        </w:rPr>
        <w:t xml:space="preserve"> Ba</w:t>
      </w:r>
      <w:r>
        <w:rPr>
          <w:rFonts w:ascii="Times New Roman" w:hAnsi="Times New Roman" w:cs="Times New Roman"/>
        </w:rPr>
        <w:t>l</w:t>
      </w:r>
      <w:r>
        <w:rPr>
          <w:rFonts w:ascii="Times New Roman" w:hAnsi="Times New Roman" w:cs="Times New Roman"/>
        </w:rPr>
        <w:t xml:space="preserve">timore, Maryland; Berkeley, California; Bloomington, Indiana;  </w:t>
      </w:r>
      <w:r>
        <w:rPr>
          <w:rFonts w:ascii="Times New Roman" w:hAnsi="Times New Roman" w:cs="Times New Roman"/>
          <w:b/>
          <w:bCs/>
        </w:rPr>
        <w:t>[*518]</w:t>
      </w:r>
      <w:r>
        <w:rPr>
          <w:rFonts w:ascii="Times New Roman" w:hAnsi="Times New Roman" w:cs="Times New Roman"/>
        </w:rPr>
        <w:t xml:space="preserve">  Cambridge, Massachusetts; Canton, Ohio; Charlottesville, Virginia; Council Bluffs, Iowa; Dane County, Wisconsin; Des Moines, Iowa; Detroit, Michigan; E</w:t>
      </w:r>
      <w:r>
        <w:rPr>
          <w:rFonts w:ascii="Times New Roman" w:hAnsi="Times New Roman" w:cs="Times New Roman"/>
        </w:rPr>
        <w:t>u</w:t>
      </w:r>
      <w:r>
        <w:rPr>
          <w:rFonts w:ascii="Times New Roman" w:hAnsi="Times New Roman" w:cs="Times New Roman"/>
        </w:rPr>
        <w:t>gene, Oregon; Hartford, Connecticut; Indianapolis, Indiana; Iowa City, Iowa; Johnson County, Iowa; King County, Washington; Los Angeles, California; Madison, Wisconsin; Miami Beach, Florida; Minneapolis, Minnesota; No</w:t>
      </w:r>
      <w:r>
        <w:rPr>
          <w:rFonts w:ascii="Times New Roman" w:hAnsi="Times New Roman" w:cs="Times New Roman"/>
        </w:rPr>
        <w:t>r</w:t>
      </w:r>
      <w:r>
        <w:rPr>
          <w:rFonts w:ascii="Times New Roman" w:hAnsi="Times New Roman" w:cs="Times New Roman"/>
        </w:rPr>
        <w:t>thampton, Massachusetts; Oakland, California; Olympia, Washington; Phoenix, Arizona; Portland, Oregon; Prince George's County, Delaware; Raleigh, North Carolina; Sacramento, California; Saint Paul, Minnesota; San Diego, Cal</w:t>
      </w:r>
      <w:r>
        <w:rPr>
          <w:rFonts w:ascii="Times New Roman" w:hAnsi="Times New Roman" w:cs="Times New Roman"/>
        </w:rPr>
        <w:t>i</w:t>
      </w:r>
      <w:r>
        <w:rPr>
          <w:rFonts w:ascii="Times New Roman" w:hAnsi="Times New Roman" w:cs="Times New Roman"/>
        </w:rPr>
        <w:t>fornia; San Francisco, California; San Mateo County, California; Santa Monica, California; Seattle, Washington; Tu</w:t>
      </w:r>
      <w:r>
        <w:rPr>
          <w:rFonts w:ascii="Times New Roman" w:hAnsi="Times New Roman" w:cs="Times New Roman"/>
        </w:rPr>
        <w:t>c</w:t>
      </w:r>
      <w:r>
        <w:rPr>
          <w:rFonts w:ascii="Times New Roman" w:hAnsi="Times New Roman" w:cs="Times New Roman"/>
        </w:rPr>
        <w:t xml:space="preserve">son, Arizona; Tumwater, Washington; and West Hollywood California. </w:t>
      </w:r>
      <w:r>
        <w:rPr>
          <w:rFonts w:ascii="Times New Roman" w:hAnsi="Times New Roman" w:cs="Times New Roman"/>
          <w:sz w:val="16"/>
          <w:szCs w:val="16"/>
          <w:vertAlign w:val="superscript"/>
        </w:rPr>
        <w:t>n154</w:t>
      </w:r>
      <w:r>
        <w:rPr>
          <w:rFonts w:ascii="Times New Roman" w:hAnsi="Times New Roman" w:cs="Times New Roman"/>
        </w:rPr>
        <w:t xml:space="preserve"> Their responses are presented in the next section.  </w:t>
      </w:r>
      <w:r>
        <w:rPr>
          <w:rFonts w:ascii="Times New Roman" w:hAnsi="Times New Roman" w:cs="Times New Roman"/>
          <w:b/>
          <w:bCs/>
        </w:rPr>
        <w:t>[*519]</w:t>
      </w:r>
      <w:r>
        <w:rPr>
          <w:rFonts w:ascii="Times New Roman" w:hAnsi="Times New Roman" w:cs="Times New Roman"/>
        </w:rPr>
        <w:t xml:space="preserve">   </w:t>
      </w:r>
      <w:r>
        <w:rPr>
          <w:rFonts w:ascii="Times New Roman" w:hAnsi="Times New Roman" w:cs="Times New Roman"/>
          <w:b/>
          <w:bCs/>
        </w:rPr>
        <w:t>[*520]</w:t>
      </w:r>
      <w:r>
        <w:rPr>
          <w:rFonts w:ascii="Times New Roman" w:hAnsi="Times New Roman" w:cs="Times New Roman"/>
        </w:rPr>
        <w:t xml:space="preserve">  Most of these cities and counties provided detailed responses, but a few localities provided limited information. Four cities provided very limited information on enforcement of their EBOs: Berkeley, </w:t>
      </w:r>
      <w:r>
        <w:rPr>
          <w:rFonts w:ascii="Times New Roman" w:hAnsi="Times New Roman" w:cs="Times New Roman"/>
          <w:sz w:val="16"/>
          <w:szCs w:val="16"/>
          <w:vertAlign w:val="superscript"/>
        </w:rPr>
        <w:t>n155</w:t>
      </w:r>
      <w:r>
        <w:rPr>
          <w:rFonts w:ascii="Times New Roman" w:hAnsi="Times New Roman" w:cs="Times New Roman"/>
        </w:rPr>
        <w:t xml:space="preserve"> King County, Minneapolis, and Olympia. </w:t>
      </w:r>
      <w:r>
        <w:rPr>
          <w:rFonts w:ascii="Times New Roman" w:hAnsi="Times New Roman" w:cs="Times New Roman"/>
          <w:sz w:val="16"/>
          <w:szCs w:val="16"/>
          <w:vertAlign w:val="superscript"/>
        </w:rPr>
        <w:t>n156</w:t>
      </w:r>
      <w:r>
        <w:rPr>
          <w:rFonts w:ascii="Times New Roman" w:hAnsi="Times New Roman" w:cs="Times New Roman"/>
        </w:rPr>
        <w:t xml:space="preserve">  </w:t>
      </w:r>
      <w:r>
        <w:rPr>
          <w:rFonts w:ascii="Times New Roman" w:hAnsi="Times New Roman" w:cs="Times New Roman"/>
          <w:b/>
          <w:bCs/>
        </w:rPr>
        <w:t>[*521]</w:t>
      </w:r>
      <w:r>
        <w:rPr>
          <w:rFonts w:ascii="Times New Roman" w:hAnsi="Times New Roman" w:cs="Times New Roman"/>
        </w:rPr>
        <w:t xml:space="preserve">  Cambridge, Berkeley, Eugene, Northampton, Raleigh, and West Ho</w:t>
      </w:r>
      <w:r>
        <w:rPr>
          <w:rFonts w:ascii="Times New Roman" w:hAnsi="Times New Roman" w:cs="Times New Roman"/>
        </w:rPr>
        <w:t>l</w:t>
      </w:r>
      <w:r>
        <w:rPr>
          <w:rFonts w:ascii="Times New Roman" w:hAnsi="Times New Roman" w:cs="Times New Roman"/>
        </w:rPr>
        <w:t xml:space="preserve">lywood provided very limited information on enforcement of their contractor non-discrimination or affirmative action ordinances. </w:t>
      </w:r>
      <w:r>
        <w:rPr>
          <w:rFonts w:ascii="Times New Roman" w:hAnsi="Times New Roman" w:cs="Times New Roman"/>
          <w:sz w:val="16"/>
          <w:szCs w:val="16"/>
          <w:vertAlign w:val="superscript"/>
        </w:rPr>
        <w:t>n157</w:t>
      </w:r>
      <w:r>
        <w:rPr>
          <w:rFonts w:ascii="Times New Roman" w:hAnsi="Times New Roman" w:cs="Times New Roman"/>
        </w:rPr>
        <w:t xml:space="preserve"> Minneapolis and Seattle provided detailed responses about their EBOs, but no information about their non-discrimination or affirmative action ordinances. Santa Monica was only able to provide limited information about its EBO because the ordinance had so recently passed. </w:t>
      </w:r>
      <w:r>
        <w:rPr>
          <w:rFonts w:ascii="Times New Roman" w:hAnsi="Times New Roman" w:cs="Times New Roman"/>
          <w:sz w:val="16"/>
          <w:szCs w:val="16"/>
          <w:vertAlign w:val="superscript"/>
        </w:rPr>
        <w:t>n158</w:t>
      </w:r>
      <w:r>
        <w:rPr>
          <w:rFonts w:ascii="Times New Roman" w:hAnsi="Times New Roman" w:cs="Times New Roman"/>
        </w:rPr>
        <w:t xml:space="preserve"> However, the limited responses from these localities support that they have not invested any significant resources or hired new staff to implement or enforce their EBOs, contra</w:t>
      </w:r>
      <w:r>
        <w:rPr>
          <w:rFonts w:ascii="Times New Roman" w:hAnsi="Times New Roman" w:cs="Times New Roman"/>
        </w:rPr>
        <w:t>c</w:t>
      </w:r>
      <w:r>
        <w:rPr>
          <w:rFonts w:ascii="Times New Roman" w:hAnsi="Times New Roman" w:cs="Times New Roman"/>
        </w:rPr>
        <w:t>tor-specific non-discrimination, or affirmative action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agencies that provided data and information for this study largely reported similar experiences with these o</w:t>
      </w:r>
      <w:r>
        <w:rPr>
          <w:rFonts w:ascii="Times New Roman" w:hAnsi="Times New Roman" w:cs="Times New Roman"/>
        </w:rPr>
        <w:t>r</w:t>
      </w:r>
      <w:r>
        <w:rPr>
          <w:rFonts w:ascii="Times New Roman" w:hAnsi="Times New Roman" w:cs="Times New Roman"/>
        </w:rPr>
        <w:t>dinances. However, these agencies may be qualitatively different from agencies that did not respond to our requests. Many agencies did not respond despite repeated attempts. This may indicate a lack of staff and resources at these age</w:t>
      </w:r>
      <w:r>
        <w:rPr>
          <w:rFonts w:ascii="Times New Roman" w:hAnsi="Times New Roman" w:cs="Times New Roman"/>
        </w:rPr>
        <w:t>n</w:t>
      </w:r>
      <w:r>
        <w:rPr>
          <w:rFonts w:ascii="Times New Roman" w:hAnsi="Times New Roman" w:cs="Times New Roman"/>
        </w:rPr>
        <w:t>cies, which, in turn, may mean that these agencies are not able to dedicate the time and effort needed to implement and enforce their ordinances. They may not be equipped or available to answer contractors' questions, which alleviated r</w:t>
      </w:r>
      <w:r>
        <w:rPr>
          <w:rFonts w:ascii="Times New Roman" w:hAnsi="Times New Roman" w:cs="Times New Roman"/>
        </w:rPr>
        <w:t>e</w:t>
      </w:r>
      <w:r>
        <w:rPr>
          <w:rFonts w:ascii="Times New Roman" w:hAnsi="Times New Roman" w:cs="Times New Roman"/>
        </w:rPr>
        <w:t>sistance in almost every case for the agencies that provided information. And they may not be able to produce educ</w:t>
      </w:r>
      <w:r>
        <w:rPr>
          <w:rFonts w:ascii="Times New Roman" w:hAnsi="Times New Roman" w:cs="Times New Roman"/>
        </w:rPr>
        <w:t>a</w:t>
      </w:r>
      <w:r>
        <w:rPr>
          <w:rFonts w:ascii="Times New Roman" w:hAnsi="Times New Roman" w:cs="Times New Roman"/>
        </w:rPr>
        <w:t>tional materials, or train staff on enforcing the ordinances, like some of the agencies that responded. Nevertheless, more than half of the localities contacted provided information that can inform future debates in localities seeking to pass similar protections for LGBT workers.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During the survey, we also identified nine studies that these  </w:t>
      </w:r>
      <w:r>
        <w:rPr>
          <w:rFonts w:ascii="Times New Roman" w:hAnsi="Times New Roman" w:cs="Times New Roman"/>
          <w:b/>
          <w:bCs/>
        </w:rPr>
        <w:t>[*522]</w:t>
      </w:r>
      <w:r>
        <w:rPr>
          <w:rFonts w:ascii="Times New Roman" w:hAnsi="Times New Roman" w:cs="Times New Roman"/>
        </w:rPr>
        <w:t xml:space="preserve">  jurisdictions had conducted to design and evaluate their ordinances. These include a report by Oakland evaluating other EBOs before it adopted its own; </w:t>
      </w:r>
      <w:r>
        <w:rPr>
          <w:rFonts w:ascii="Times New Roman" w:hAnsi="Times New Roman" w:cs="Times New Roman"/>
          <w:sz w:val="16"/>
          <w:szCs w:val="16"/>
          <w:vertAlign w:val="superscript"/>
        </w:rPr>
        <w:t>n159</w:t>
      </w:r>
      <w:r>
        <w:rPr>
          <w:rFonts w:ascii="Times New Roman" w:hAnsi="Times New Roman" w:cs="Times New Roman"/>
        </w:rPr>
        <w:t xml:space="preserve"> five evaluations by San Francisco of its EBO conducted in 1999, </w:t>
      </w:r>
      <w:r>
        <w:rPr>
          <w:rFonts w:ascii="Times New Roman" w:hAnsi="Times New Roman" w:cs="Times New Roman"/>
          <w:sz w:val="16"/>
          <w:szCs w:val="16"/>
          <w:vertAlign w:val="superscript"/>
        </w:rPr>
        <w:t>n160</w:t>
      </w:r>
      <w:r>
        <w:rPr>
          <w:rFonts w:ascii="Times New Roman" w:hAnsi="Times New Roman" w:cs="Times New Roman"/>
        </w:rPr>
        <w:t xml:space="preserve"> 2000, </w:t>
      </w:r>
      <w:r>
        <w:rPr>
          <w:rFonts w:ascii="Times New Roman" w:hAnsi="Times New Roman" w:cs="Times New Roman"/>
          <w:sz w:val="16"/>
          <w:szCs w:val="16"/>
          <w:vertAlign w:val="superscript"/>
        </w:rPr>
        <w:t>n161</w:t>
      </w:r>
      <w:r>
        <w:rPr>
          <w:rFonts w:ascii="Times New Roman" w:hAnsi="Times New Roman" w:cs="Times New Roman"/>
        </w:rPr>
        <w:t xml:space="preserve"> 2001, </w:t>
      </w:r>
      <w:r>
        <w:rPr>
          <w:rFonts w:ascii="Times New Roman" w:hAnsi="Times New Roman" w:cs="Times New Roman"/>
          <w:sz w:val="16"/>
          <w:szCs w:val="16"/>
          <w:vertAlign w:val="superscript"/>
        </w:rPr>
        <w:t>n162</w:t>
      </w:r>
      <w:r>
        <w:rPr>
          <w:rFonts w:ascii="Times New Roman" w:hAnsi="Times New Roman" w:cs="Times New Roman"/>
        </w:rPr>
        <w:t xml:space="preserve"> 2002, </w:t>
      </w:r>
      <w:r>
        <w:rPr>
          <w:rFonts w:ascii="Times New Roman" w:hAnsi="Times New Roman" w:cs="Times New Roman"/>
          <w:sz w:val="16"/>
          <w:szCs w:val="16"/>
          <w:vertAlign w:val="superscript"/>
        </w:rPr>
        <w:t>n163</w:t>
      </w:r>
      <w:r>
        <w:rPr>
          <w:rFonts w:ascii="Times New Roman" w:hAnsi="Times New Roman" w:cs="Times New Roman"/>
        </w:rPr>
        <w:t xml:space="preserve"> and 2004; </w:t>
      </w:r>
      <w:r>
        <w:rPr>
          <w:rFonts w:ascii="Times New Roman" w:hAnsi="Times New Roman" w:cs="Times New Roman"/>
          <w:sz w:val="16"/>
          <w:szCs w:val="16"/>
          <w:vertAlign w:val="superscript"/>
        </w:rPr>
        <w:t>n164</w:t>
      </w:r>
      <w:r>
        <w:rPr>
          <w:rFonts w:ascii="Times New Roman" w:hAnsi="Times New Roman" w:cs="Times New Roman"/>
        </w:rPr>
        <w:t xml:space="preserve"> a five year cost estimate by Miami Beach in 2005 of its EBO; </w:t>
      </w:r>
      <w:r>
        <w:rPr>
          <w:rFonts w:ascii="Times New Roman" w:hAnsi="Times New Roman" w:cs="Times New Roman"/>
          <w:sz w:val="16"/>
          <w:szCs w:val="16"/>
          <w:vertAlign w:val="superscript"/>
        </w:rPr>
        <w:t>n165</w:t>
      </w:r>
      <w:r>
        <w:rPr>
          <w:rFonts w:ascii="Times New Roman" w:hAnsi="Times New Roman" w:cs="Times New Roman"/>
        </w:rPr>
        <w:t xml:space="preserve"> a survey by Miami Beach of its contractors before it passed its EBO to measure any potential resistance; </w:t>
      </w:r>
      <w:r>
        <w:rPr>
          <w:rFonts w:ascii="Times New Roman" w:hAnsi="Times New Roman" w:cs="Times New Roman"/>
          <w:sz w:val="16"/>
          <w:szCs w:val="16"/>
          <w:vertAlign w:val="superscript"/>
        </w:rPr>
        <w:t>n166</w:t>
      </w:r>
      <w:r>
        <w:rPr>
          <w:rFonts w:ascii="Times New Roman" w:hAnsi="Times New Roman" w:cs="Times New Roman"/>
        </w:rPr>
        <w:t xml:space="preserve"> and an evaluation by San Diego of its EBO six months after the ordinance went into effect. </w:t>
      </w:r>
      <w:r>
        <w:rPr>
          <w:rFonts w:ascii="Times New Roman" w:hAnsi="Times New Roman" w:cs="Times New Roman"/>
          <w:sz w:val="16"/>
          <w:szCs w:val="16"/>
          <w:vertAlign w:val="superscript"/>
        </w:rPr>
        <w:t>n167</w:t>
      </w:r>
      <w:r>
        <w:rPr>
          <w:rFonts w:ascii="Times New Roman" w:hAnsi="Times New Roman" w:cs="Times New Roman"/>
        </w:rPr>
        <w:t xml:space="preserve"> Information from these reports is also summarized below.</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III. Compliance with LGBT-Inclusive Contractor Requirements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 Compliance</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Many private companies have publicly supported ordinances that prohibit contractors from discriminating on the basis of sexual orientation and gender identity, and require contractors to  </w:t>
      </w:r>
      <w:r>
        <w:rPr>
          <w:rFonts w:ascii="Times New Roman" w:hAnsi="Times New Roman" w:cs="Times New Roman"/>
          <w:b/>
          <w:bCs/>
        </w:rPr>
        <w:t>[*523]</w:t>
      </w:r>
      <w:r>
        <w:rPr>
          <w:rFonts w:ascii="Times New Roman" w:hAnsi="Times New Roman" w:cs="Times New Roman"/>
        </w:rPr>
        <w:t xml:space="preserve">  offer domestic partner benefits. </w:t>
      </w:r>
      <w:r>
        <w:rPr>
          <w:rFonts w:ascii="Times New Roman" w:hAnsi="Times New Roman" w:cs="Times New Roman"/>
          <w:sz w:val="16"/>
          <w:szCs w:val="16"/>
          <w:vertAlign w:val="superscript"/>
        </w:rPr>
        <w:t>n168</w:t>
      </w:r>
      <w:r>
        <w:rPr>
          <w:rFonts w:ascii="Times New Roman" w:hAnsi="Times New Roman" w:cs="Times New Roman"/>
        </w:rPr>
        <w:t xml:space="preserve"> Local agencies' experiences with implementing these ordinances reflect that support, finding that, almost without exception, private businesses interested in contracting with the locality are willing to adopt and comply with these policies. In a</w:t>
      </w:r>
      <w:r>
        <w:rPr>
          <w:rFonts w:ascii="Times New Roman" w:hAnsi="Times New Roman" w:cs="Times New Roman"/>
        </w:rPr>
        <w:t>l</w:t>
      </w:r>
      <w:r>
        <w:rPr>
          <w:rFonts w:ascii="Times New Roman" w:hAnsi="Times New Roman" w:cs="Times New Roman"/>
        </w:rPr>
        <w:t>most all localities that responded, any resistance to these policies was minimal and short-lived. In the few localities that reported some initial resistance, contractors quickly agreed to comply with the policies.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terms of sexual orientation and gender identity non-discrimination ordinances, almost every locality reported that contractors were complying without resistance, and the localities that had encountered some resistance reported that it was easily overcome by explaining the requirements to the contractor. Twenty-five </w:t>
      </w:r>
      <w:r>
        <w:rPr>
          <w:rFonts w:ascii="Times New Roman" w:hAnsi="Times New Roman" w:cs="Times New Roman"/>
          <w:sz w:val="16"/>
          <w:szCs w:val="16"/>
          <w:vertAlign w:val="superscript"/>
        </w:rPr>
        <w:t>n169</w:t>
      </w:r>
      <w:r>
        <w:rPr>
          <w:rFonts w:ascii="Times New Roman" w:hAnsi="Times New Roman" w:cs="Times New Roman"/>
        </w:rPr>
        <w:t xml:space="preserve"> of twenty-nine localities reported that all contractors doing business with the local government were willing to comply with the sexual orientation and/or gender identity requirements in the local ordinance. Three localities, Bloomington, Iowa City, and Madison, reported that they have encountered a few contractors who were initially resistant to complying with these requirements. All three cities said that they responded to the contractors' questions, and explained that the law requires the inclusion of these characteristics. Bloomington and Iowa City reported that they were unaware of any contractor who failed to bid after the requirements were explained, and Madison reported that in "most instances" contractors were willing to com</w:t>
      </w:r>
      <w:r>
        <w:rPr>
          <w:rFonts w:ascii="Times New Roman" w:hAnsi="Times New Roman" w:cs="Times New Roman"/>
        </w:rPr>
        <w:t>p</w:t>
      </w:r>
      <w:r>
        <w:rPr>
          <w:rFonts w:ascii="Times New Roman" w:hAnsi="Times New Roman" w:cs="Times New Roman"/>
        </w:rPr>
        <w:t>ly once they understood the law. One locality, Phoenix, did not provide a response to this question.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 xml:space="preserve">Additionally, no locality </w:t>
      </w:r>
      <w:r>
        <w:rPr>
          <w:rFonts w:ascii="Times New Roman" w:hAnsi="Times New Roman" w:cs="Times New Roman"/>
          <w:sz w:val="16"/>
          <w:szCs w:val="16"/>
          <w:vertAlign w:val="superscript"/>
        </w:rPr>
        <w:t>n170</w:t>
      </w:r>
      <w:r>
        <w:rPr>
          <w:rFonts w:ascii="Times New Roman" w:hAnsi="Times New Roman" w:cs="Times New Roman"/>
        </w:rPr>
        <w:t xml:space="preserve"> reported that contractors were unwilling to comply with any particular affirmative a</w:t>
      </w:r>
      <w:r>
        <w:rPr>
          <w:rFonts w:ascii="Times New Roman" w:hAnsi="Times New Roman" w:cs="Times New Roman"/>
        </w:rPr>
        <w:t>c</w:t>
      </w:r>
      <w:r>
        <w:rPr>
          <w:rFonts w:ascii="Times New Roman" w:hAnsi="Times New Roman" w:cs="Times New Roman"/>
        </w:rPr>
        <w:t xml:space="preserve">tion step,  </w:t>
      </w:r>
      <w:r>
        <w:rPr>
          <w:rFonts w:ascii="Times New Roman" w:hAnsi="Times New Roman" w:cs="Times New Roman"/>
          <w:b/>
          <w:bCs/>
        </w:rPr>
        <w:t>[*524]</w:t>
      </w:r>
      <w:r>
        <w:rPr>
          <w:rFonts w:ascii="Times New Roman" w:hAnsi="Times New Roman" w:cs="Times New Roman"/>
        </w:rPr>
        <w:t xml:space="preserve">  or objected to the use of the phrase "affirmative action" with respect to sexual orientation or gender identity. However, contractor resistance to the sexual orientation and gender identity provisions generally in Bloomin</w:t>
      </w:r>
      <w:r>
        <w:rPr>
          <w:rFonts w:ascii="Times New Roman" w:hAnsi="Times New Roman" w:cs="Times New Roman"/>
        </w:rPr>
        <w:t>g</w:t>
      </w:r>
      <w:r>
        <w:rPr>
          <w:rFonts w:ascii="Times New Roman" w:hAnsi="Times New Roman" w:cs="Times New Roman"/>
        </w:rPr>
        <w:t>ton and Madison may have concerned these requirements in addition to the non-discrimination requirements because their ordinances contained both non-discrimination and affirmative action requirements.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Six of eleven localities that responded reported some resistance to their EBOs: Dane County, Miami Beach, San Francisco, San Mateo County, Seattle, and Tumwater. All of these localities reported that when resistant contractors were given information clarifying the requirements of the ordinance, contractors were willing to comply in most cases.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Three localities, Miami Beach, San Francisco, and Seattle, reported that most resistance was from contractors who did not want to offer benefits to different-sex partners (as required by all three ordinances), even though they already did, or were willing to, offer the benefits to same-sex partners. These contractors were mainly concerned that covering different-sex partners would greatly increase costs, or that they would be forced to move to another insurance carrier because their current carrier would not cover different-sex partners. Miami Beach and San Francisco both said that they explained to these contractors that they could comply by paying a cash equivalent to employees with different-sex d</w:t>
      </w:r>
      <w:r>
        <w:rPr>
          <w:rFonts w:ascii="Times New Roman" w:hAnsi="Times New Roman" w:cs="Times New Roman"/>
        </w:rPr>
        <w:t>o</w:t>
      </w:r>
      <w:r>
        <w:rPr>
          <w:rFonts w:ascii="Times New Roman" w:hAnsi="Times New Roman" w:cs="Times New Roman"/>
        </w:rPr>
        <w:t>mestic partners, rather than switching carriers. San Francisco also explained that under its ordinance, if any employee of the contractor has a preexisting medical condition or if other insurers do not have the same pool of doctors, the contra</w:t>
      </w:r>
      <w:r>
        <w:rPr>
          <w:rFonts w:ascii="Times New Roman" w:hAnsi="Times New Roman" w:cs="Times New Roman"/>
        </w:rPr>
        <w:t>c</w:t>
      </w:r>
      <w:r>
        <w:rPr>
          <w:rFonts w:ascii="Times New Roman" w:hAnsi="Times New Roman" w:cs="Times New Roman"/>
        </w:rPr>
        <w:t>tor is not required to switch carriers, and may use their current insurer's definition of "domestic partners."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Seattle reported that several contractors based outside of Washington State resisted compliance, claiming that o</w:t>
      </w:r>
      <w:r>
        <w:rPr>
          <w:rFonts w:ascii="Times New Roman" w:hAnsi="Times New Roman" w:cs="Times New Roman"/>
        </w:rPr>
        <w:t>f</w:t>
      </w:r>
      <w:r>
        <w:rPr>
          <w:rFonts w:ascii="Times New Roman" w:hAnsi="Times New Roman" w:cs="Times New Roman"/>
        </w:rPr>
        <w:t xml:space="preserve">fering same-sex domestic partner benefits was barred by the state where they were based. </w:t>
      </w:r>
      <w:r>
        <w:rPr>
          <w:rFonts w:ascii="Times New Roman" w:hAnsi="Times New Roman" w:cs="Times New Roman"/>
          <w:sz w:val="16"/>
          <w:szCs w:val="16"/>
          <w:vertAlign w:val="superscript"/>
        </w:rPr>
        <w:t>n171</w:t>
      </w:r>
      <w:r>
        <w:rPr>
          <w:rFonts w:ascii="Times New Roman" w:hAnsi="Times New Roman" w:cs="Times New Roman"/>
        </w:rPr>
        <w:t xml:space="preserve"> San Mateo reported that no contractors resisted because of costs, but a few resisted because they found it "politically unacceptable" to offer the benefits.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Before Miami Beach passed its EBO, the City's Procurement Division surveyed contractors that were doing bus</w:t>
      </w:r>
      <w:r>
        <w:rPr>
          <w:rFonts w:ascii="Times New Roman" w:hAnsi="Times New Roman" w:cs="Times New Roman"/>
        </w:rPr>
        <w:t>i</w:t>
      </w:r>
      <w:r>
        <w:rPr>
          <w:rFonts w:ascii="Times New Roman" w:hAnsi="Times New Roman" w:cs="Times New Roman"/>
        </w:rPr>
        <w:t xml:space="preserve">ness with the city at that time. </w:t>
      </w:r>
      <w:r>
        <w:rPr>
          <w:rFonts w:ascii="Times New Roman" w:hAnsi="Times New Roman" w:cs="Times New Roman"/>
          <w:sz w:val="16"/>
          <w:szCs w:val="16"/>
          <w:vertAlign w:val="superscript"/>
        </w:rPr>
        <w:t>n172</w:t>
      </w:r>
      <w:r>
        <w:rPr>
          <w:rFonts w:ascii="Times New Roman" w:hAnsi="Times New Roman" w:cs="Times New Roman"/>
        </w:rPr>
        <w:t xml:space="preserve"> The purpose of the survey, in part, was to  </w:t>
      </w:r>
      <w:r>
        <w:rPr>
          <w:rFonts w:ascii="Times New Roman" w:hAnsi="Times New Roman" w:cs="Times New Roman"/>
          <w:b/>
          <w:bCs/>
        </w:rPr>
        <w:t>[*525]</w:t>
      </w:r>
      <w:r>
        <w:rPr>
          <w:rFonts w:ascii="Times New Roman" w:hAnsi="Times New Roman" w:cs="Times New Roman"/>
        </w:rPr>
        <w:t xml:space="preserve">  gauge contractors' reactions to the requirements. More than 2,800 surveys were distributed, and 604 responses were received (22 percent). When asked if they already provided domestic partner benefits, 64.7 percent of contractors reported that they did. When asked whether they would continue to do business with the city if they were required to offer domestic partner benefits, 76.3 percent reported that they would, 19.2 percent reported that they would not, and 4.5 percent did not answer. Since the ordinance went into effect, Miami Beach reported that only two non-compliant contractors submitted bids, but in neither case were the companies the lowest bidders, so there was no need for the city to pursue enforcement of the EBO. </w:t>
      </w:r>
      <w:r>
        <w:rPr>
          <w:rFonts w:ascii="Times New Roman" w:hAnsi="Times New Roman" w:cs="Times New Roman"/>
          <w:sz w:val="16"/>
          <w:szCs w:val="16"/>
          <w:vertAlign w:val="superscript"/>
        </w:rPr>
        <w:t>n173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In an evaluation of its EBO, San Diego found that all of its 302 contractors were in compliance with the EBO du</w:t>
      </w:r>
      <w:r>
        <w:rPr>
          <w:rFonts w:ascii="Times New Roman" w:hAnsi="Times New Roman" w:cs="Times New Roman"/>
        </w:rPr>
        <w:t>r</w:t>
      </w:r>
      <w:r>
        <w:rPr>
          <w:rFonts w:ascii="Times New Roman" w:hAnsi="Times New Roman" w:cs="Times New Roman"/>
        </w:rPr>
        <w:t xml:space="preserve">ing the first six months of enforcement. </w:t>
      </w:r>
      <w:r>
        <w:rPr>
          <w:rFonts w:ascii="Times New Roman" w:hAnsi="Times New Roman" w:cs="Times New Roman"/>
          <w:sz w:val="16"/>
          <w:szCs w:val="16"/>
          <w:vertAlign w:val="superscript"/>
        </w:rPr>
        <w:t>n174</w:t>
      </w:r>
      <w:r>
        <w:rPr>
          <w:rFonts w:ascii="Times New Roman" w:hAnsi="Times New Roman" w:cs="Times New Roman"/>
        </w:rPr>
        <w:t xml:space="preserve"> The vast majority of contractors (72 percent) complied by offering benefits to domestic partners. </w:t>
      </w:r>
      <w:r>
        <w:rPr>
          <w:rFonts w:ascii="Times New Roman" w:hAnsi="Times New Roman" w:cs="Times New Roman"/>
          <w:sz w:val="16"/>
          <w:szCs w:val="16"/>
          <w:vertAlign w:val="superscript"/>
        </w:rPr>
        <w:t>n175</w:t>
      </w:r>
      <w:r>
        <w:rPr>
          <w:rFonts w:ascii="Times New Roman" w:hAnsi="Times New Roman" w:cs="Times New Roman"/>
        </w:rPr>
        <w:t xml:space="preserve"> Twenty percent of contractors were in compliance because they offered no spousal or domestic partner benefits and 3 percent had no employees. </w:t>
      </w:r>
      <w:r>
        <w:rPr>
          <w:rFonts w:ascii="Times New Roman" w:hAnsi="Times New Roman" w:cs="Times New Roman"/>
          <w:sz w:val="16"/>
          <w:szCs w:val="16"/>
          <w:vertAlign w:val="superscript"/>
        </w:rPr>
        <w:t>n176</w:t>
      </w:r>
      <w:r>
        <w:rPr>
          <w:rFonts w:ascii="Times New Roman" w:hAnsi="Times New Roman" w:cs="Times New Roman"/>
        </w:rPr>
        <w:t xml:space="preserve"> The remaining 1 percent did not offer the benefits, but were deemed in compliance with San Diego's EBO under a provision that exempts firms subject to a collective bargaining agreement that existed before the EBO went into effect. </w:t>
      </w:r>
      <w:r>
        <w:rPr>
          <w:rFonts w:ascii="Times New Roman" w:hAnsi="Times New Roman" w:cs="Times New Roman"/>
          <w:sz w:val="16"/>
          <w:szCs w:val="16"/>
          <w:vertAlign w:val="superscript"/>
        </w:rPr>
        <w:t>n177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an evaluation of its EBO, San Francisco also found that the vast majority of contractors that have undergone their certification procedure have been found in compliance with the EBO, and that compliance increased over time. During the first seven years of the EBO, it found that compliance increased from 91 percent in the first six months of implementation to 94.6 percent after seven years. </w:t>
      </w:r>
      <w:r>
        <w:rPr>
          <w:rFonts w:ascii="Times New Roman" w:hAnsi="Times New Roman" w:cs="Times New Roman"/>
          <w:sz w:val="16"/>
          <w:szCs w:val="16"/>
          <w:vertAlign w:val="superscript"/>
        </w:rPr>
        <w:t>n178</w:t>
      </w:r>
      <w:r>
        <w:rPr>
          <w:rFonts w:ascii="Times New Roman" w:hAnsi="Times New Roman" w:cs="Times New Roman"/>
        </w:rPr>
        <w:t xml:space="preserve"> In 2011, in response to the present survey, San Francisco reported that the compliance rate was 93.6 percent.</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There are three ways to comply with the San Francisco EBO,  </w:t>
      </w:r>
      <w:r>
        <w:rPr>
          <w:rFonts w:ascii="Times New Roman" w:hAnsi="Times New Roman" w:cs="Times New Roman"/>
          <w:b/>
          <w:bCs/>
        </w:rPr>
        <w:t>[*526]</w:t>
      </w:r>
      <w:r>
        <w:rPr>
          <w:rFonts w:ascii="Times New Roman" w:hAnsi="Times New Roman" w:cs="Times New Roman"/>
        </w:rPr>
        <w:t xml:space="preserve">  and the evaluation found that the majority of contractors complied by offering equal benefits to spouses and domestic partners (45 percent), 28 percent complied by not offering any benefits based on marital or domestic partnership status, and 27 percent complied because they had no employees (sole proprietorships). </w:t>
      </w:r>
      <w:r>
        <w:rPr>
          <w:rFonts w:ascii="Times New Roman" w:hAnsi="Times New Roman" w:cs="Times New Roman"/>
          <w:sz w:val="16"/>
          <w:szCs w:val="16"/>
          <w:vertAlign w:val="superscript"/>
        </w:rPr>
        <w:t>n179</w:t>
      </w:r>
      <w:r>
        <w:rPr>
          <w:rFonts w:ascii="Times New Roman" w:hAnsi="Times New Roman" w:cs="Times New Roman"/>
        </w:rPr>
        <w:t xml:space="preserve"> All three categories are considered compliant because domestic partners are not treated differently than spouses. </w:t>
      </w:r>
      <w:r>
        <w:rPr>
          <w:rFonts w:ascii="Times New Roman" w:hAnsi="Times New Roman" w:cs="Times New Roman"/>
          <w:sz w:val="16"/>
          <w:szCs w:val="16"/>
          <w:vertAlign w:val="superscript"/>
        </w:rPr>
        <w:t>n180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Over the first seven years of implementation, San Francisco also found that there was an 8 percent decrease in those contractors complying by offering no employee benefits to spouses or domestic partners. </w:t>
      </w:r>
      <w:r>
        <w:rPr>
          <w:rFonts w:ascii="Times New Roman" w:hAnsi="Times New Roman" w:cs="Times New Roman"/>
          <w:sz w:val="16"/>
          <w:szCs w:val="16"/>
          <w:vertAlign w:val="superscript"/>
        </w:rPr>
        <w:t>n181</w:t>
      </w:r>
      <w:r>
        <w:rPr>
          <w:rFonts w:ascii="Times New Roman" w:hAnsi="Times New Roman" w:cs="Times New Roman"/>
        </w:rPr>
        <w:t xml:space="preserve"> It concluded, "this decline refutes the assertion that Equal Benefits legislation encourages employers to take away benefits they might otherwise offer." </w:t>
      </w:r>
      <w:r>
        <w:rPr>
          <w:rFonts w:ascii="Times New Roman" w:hAnsi="Times New Roman" w:cs="Times New Roman"/>
          <w:sz w:val="16"/>
          <w:szCs w:val="16"/>
          <w:vertAlign w:val="superscript"/>
        </w:rPr>
        <w:t>n182</w:t>
      </w:r>
      <w:r>
        <w:rPr>
          <w:rFonts w:ascii="Times New Roman" w:hAnsi="Times New Roman" w:cs="Times New Roman"/>
        </w:rPr>
        <w:t xml:space="preserve"> It also found that most of the contractors who complied by not offering benefits to spouses or domestic par</w:t>
      </w:r>
      <w:r>
        <w:rPr>
          <w:rFonts w:ascii="Times New Roman" w:hAnsi="Times New Roman" w:cs="Times New Roman"/>
        </w:rPr>
        <w:t>t</w:t>
      </w:r>
      <w:r>
        <w:rPr>
          <w:rFonts w:ascii="Times New Roman" w:hAnsi="Times New Roman" w:cs="Times New Roman"/>
        </w:rPr>
        <w:t xml:space="preserve">ners had fewer than twenty employees and offered no employee benefits to any employee, single, married, or partnered. </w:t>
      </w:r>
      <w:r>
        <w:rPr>
          <w:rFonts w:ascii="Times New Roman" w:hAnsi="Times New Roman" w:cs="Times New Roman"/>
          <w:sz w:val="16"/>
          <w:szCs w:val="16"/>
          <w:vertAlign w:val="superscript"/>
        </w:rPr>
        <w:t>n183</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 xml:space="preserve">At the end of seven years, San Francisco estimated that 66,492 employees of its contractors were taking advantage of domestic partner benefits provided by the EBO. </w:t>
      </w:r>
      <w:r>
        <w:rPr>
          <w:rFonts w:ascii="Times New Roman" w:hAnsi="Times New Roman" w:cs="Times New Roman"/>
          <w:sz w:val="16"/>
          <w:szCs w:val="16"/>
          <w:vertAlign w:val="superscript"/>
        </w:rPr>
        <w:t>n184</w:t>
      </w:r>
      <w:r>
        <w:rPr>
          <w:rFonts w:ascii="Times New Roman" w:hAnsi="Times New Roman" w:cs="Times New Roman"/>
        </w:rPr>
        <w:t xml:space="preserve"> It also found that contractors that complied by offering equal benefits could be found in forty states and D.C. and in over 600 cities nationwide, </w:t>
      </w:r>
      <w:r>
        <w:rPr>
          <w:rFonts w:ascii="Times New Roman" w:hAnsi="Times New Roman" w:cs="Times New Roman"/>
          <w:sz w:val="16"/>
          <w:szCs w:val="16"/>
          <w:vertAlign w:val="superscript"/>
        </w:rPr>
        <w:t>n185</w:t>
      </w:r>
      <w:r>
        <w:rPr>
          <w:rFonts w:ascii="Times New Roman" w:hAnsi="Times New Roman" w:cs="Times New Roman"/>
        </w:rPr>
        <w:t xml:space="preserve"> and reported compliance by large (5,000 or more employees), medium (500-4,999 employee) and small companies (under 500 employees), "[in] propo</w:t>
      </w:r>
      <w:r>
        <w:rPr>
          <w:rFonts w:ascii="Times New Roman" w:hAnsi="Times New Roman" w:cs="Times New Roman"/>
        </w:rPr>
        <w:t>r</w:t>
      </w:r>
      <w:r>
        <w:rPr>
          <w:rFonts w:ascii="Times New Roman" w:hAnsi="Times New Roman" w:cs="Times New Roman"/>
        </w:rPr>
        <w:t xml:space="preserve">tions [that] are reflective of the U.S. business community in general ... ." </w:t>
      </w:r>
      <w:r>
        <w:rPr>
          <w:rFonts w:ascii="Times New Roman" w:hAnsi="Times New Roman" w:cs="Times New Roman"/>
          <w:sz w:val="16"/>
          <w:szCs w:val="16"/>
          <w:vertAlign w:val="superscript"/>
        </w:rPr>
        <w:t>n186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Several other localities that had not conducted studies such as San Francisco's also reported that more companies had adopted LGBT-inclusive policies because of the ordinances. For example, San Diego reported having several co</w:t>
      </w:r>
      <w:r>
        <w:rPr>
          <w:rFonts w:ascii="Times New Roman" w:hAnsi="Times New Roman" w:cs="Times New Roman"/>
        </w:rPr>
        <w:t>n</w:t>
      </w:r>
      <w:r>
        <w:rPr>
          <w:rFonts w:ascii="Times New Roman" w:hAnsi="Times New Roman" w:cs="Times New Roman"/>
        </w:rPr>
        <w:t>versations with contractors when the ordinance first passed about how to properly add the protections to their han</w:t>
      </w:r>
      <w:r>
        <w:rPr>
          <w:rFonts w:ascii="Times New Roman" w:hAnsi="Times New Roman" w:cs="Times New Roman"/>
        </w:rPr>
        <w:t>d</w:t>
      </w:r>
      <w:r>
        <w:rPr>
          <w:rFonts w:ascii="Times New Roman" w:hAnsi="Times New Roman" w:cs="Times New Roman"/>
        </w:rPr>
        <w:t xml:space="preserve">books. Bloomington reported that it has instructed several employers to amend their affirmative action plans to include sexual orientation in order to bid on city  </w:t>
      </w:r>
      <w:r>
        <w:rPr>
          <w:rFonts w:ascii="Times New Roman" w:hAnsi="Times New Roman" w:cs="Times New Roman"/>
          <w:b/>
          <w:bCs/>
        </w:rPr>
        <w:t>[*527]</w:t>
      </w:r>
      <w:r>
        <w:rPr>
          <w:rFonts w:ascii="Times New Roman" w:hAnsi="Times New Roman" w:cs="Times New Roman"/>
        </w:rPr>
        <w:t xml:space="preserve">  contracts, and the contractors had done so. These reports are also consistent with several media reports of companies changing their policies in order bid on local government contracts. </w:t>
      </w:r>
      <w:r>
        <w:rPr>
          <w:rFonts w:ascii="Times New Roman" w:hAnsi="Times New Roman" w:cs="Times New Roman"/>
          <w:sz w:val="16"/>
          <w:szCs w:val="16"/>
          <w:vertAlign w:val="superscript"/>
        </w:rPr>
        <w:t>n187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results of this survey indicate that these ordinances have increased workplace protections for LGBT people. The fact that even resistant contractors were willing to comply when the ordinances were explained suggests that the ordinances have resulted in protections from employers who otherwise did not have internal LGBT-inclusive policies. The minimal resistance to these ordinances reported by the localities also indicates that they have caused little, if any, disruption to the contracting process for both the agencies and the contractors.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Because agencies do not track whether contractors had the policies in place before they decided to bid on contracts, it is difficult to say how many more contractors have adopted internal LGBT-inclusive policies because of the ordi</w:t>
      </w:r>
      <w:r>
        <w:rPr>
          <w:rFonts w:ascii="Times New Roman" w:hAnsi="Times New Roman" w:cs="Times New Roman"/>
        </w:rPr>
        <w:t>n</w:t>
      </w:r>
      <w:r>
        <w:rPr>
          <w:rFonts w:ascii="Times New Roman" w:hAnsi="Times New Roman" w:cs="Times New Roman"/>
        </w:rPr>
        <w:t>ances. However, even if many of the businesses that were awarded contracts already had protections in place, the local ordinances provide an external enforcement mechanism for the pre-existing internal corporate policies. The ordinances establish an administrative complaint procedure, and provide remedies for violations, which go beyond internal rem</w:t>
      </w:r>
      <w:r>
        <w:rPr>
          <w:rFonts w:ascii="Times New Roman" w:hAnsi="Times New Roman" w:cs="Times New Roman"/>
        </w:rPr>
        <w:t>e</w:t>
      </w:r>
      <w:r>
        <w:rPr>
          <w:rFonts w:ascii="Times New Roman" w:hAnsi="Times New Roman" w:cs="Times New Roman"/>
        </w:rPr>
        <w:t>dies available for breach of corporate policies. In this way, the ordinances provide greater protection for LGBT people, whether or not contractors already have LGBT-inclusive polices in place.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Compliance with these provisions, particularly the affirmative action requirements and the EBOs, demonstrates that the ordinances are valuable in securing protections that go beyond the mandates of current state laws. For example, none of the contractors in these localities were required by state laws applying to all private sector employers to take affirmative action with respect to sexual orientation or gender identity because no such statewide laws existed.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Most (68 percent) of the localities in this study were in states with statewide non-discrimination protection for LGBT people, so their contractors were most likely already legally required to comply with the non-discrimination pr</w:t>
      </w:r>
      <w:r>
        <w:rPr>
          <w:rFonts w:ascii="Times New Roman" w:hAnsi="Times New Roman" w:cs="Times New Roman"/>
        </w:rPr>
        <w:t>o</w:t>
      </w:r>
      <w:r>
        <w:rPr>
          <w:rFonts w:ascii="Times New Roman" w:hAnsi="Times New Roman" w:cs="Times New Roman"/>
        </w:rPr>
        <w:t xml:space="preserve">visions. Nonetheless, almost a third were in states without statewide laws, and these  </w:t>
      </w:r>
      <w:r>
        <w:rPr>
          <w:rFonts w:ascii="Times New Roman" w:hAnsi="Times New Roman" w:cs="Times New Roman"/>
          <w:b/>
          <w:bCs/>
        </w:rPr>
        <w:t>[*528]</w:t>
      </w:r>
      <w:r>
        <w:rPr>
          <w:rFonts w:ascii="Times New Roman" w:hAnsi="Times New Roman" w:cs="Times New Roman"/>
        </w:rPr>
        <w:t xml:space="preserve">  localities reported no more resistance to the requirements than localities in states with statewide anti-discrimination laws.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Localities interested in passing EBOs may find more contractor-support for the ordinances if they only require be</w:t>
      </w:r>
      <w:r>
        <w:rPr>
          <w:rFonts w:ascii="Times New Roman" w:hAnsi="Times New Roman" w:cs="Times New Roman"/>
        </w:rPr>
        <w:t>n</w:t>
      </w:r>
      <w:r>
        <w:rPr>
          <w:rFonts w:ascii="Times New Roman" w:hAnsi="Times New Roman" w:cs="Times New Roman"/>
        </w:rPr>
        <w:t>efits for same-sex partners. The majority of contractor resistance reported by the localities in this study was to the r</w:t>
      </w:r>
      <w:r>
        <w:rPr>
          <w:rFonts w:ascii="Times New Roman" w:hAnsi="Times New Roman" w:cs="Times New Roman"/>
        </w:rPr>
        <w:t>e</w:t>
      </w:r>
      <w:r>
        <w:rPr>
          <w:rFonts w:ascii="Times New Roman" w:hAnsi="Times New Roman" w:cs="Times New Roman"/>
        </w:rPr>
        <w:t xml:space="preserve">quirement that benefits be provided to different-sex partners. However, limiting benefits to same-sex partners may be politically less popular and may open up the ordinances to equal protection challenges. </w:t>
      </w:r>
      <w:r>
        <w:rPr>
          <w:rFonts w:ascii="Times New Roman" w:hAnsi="Times New Roman" w:cs="Times New Roman"/>
          <w:sz w:val="16"/>
          <w:szCs w:val="16"/>
          <w:vertAlign w:val="superscript"/>
        </w:rPr>
        <w:t>n188</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 The Impact of Waivers on EBO Compliance</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In evaluating compliance with these ordinances, it is important to consider that all localities with EBOs allow contra</w:t>
      </w:r>
      <w:r>
        <w:rPr>
          <w:rFonts w:ascii="Times New Roman" w:hAnsi="Times New Roman" w:cs="Times New Roman"/>
        </w:rPr>
        <w:t>c</w:t>
      </w:r>
      <w:r>
        <w:rPr>
          <w:rFonts w:ascii="Times New Roman" w:hAnsi="Times New Roman" w:cs="Times New Roman"/>
        </w:rPr>
        <w:t xml:space="preserve">tors to request waivers from the EBO requirements under certain circumstances. Although these contractors are offering spousal benefits, but not domestic partner benefits, the locality does not consider them out of compliance with the EBO. Data collected from four localities indicate that contractors primarily comply with EBOs through non-discriminatory benefits policies as opposed to obtaining waivers. </w:t>
      </w:r>
      <w:r>
        <w:rPr>
          <w:rFonts w:ascii="Times New Roman" w:hAnsi="Times New Roman" w:cs="Times New Roman"/>
          <w:sz w:val="16"/>
          <w:szCs w:val="16"/>
          <w:vertAlign w:val="superscript"/>
        </w:rPr>
        <w:t>n189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Waiver provisions in EBOs are fairly consistent across localities. All or most of the EBOs provide exemptions in the following circumstances: when the locality is responding to an emergency; when no compliant contractor can pr</w:t>
      </w:r>
      <w:r>
        <w:rPr>
          <w:rFonts w:ascii="Times New Roman" w:hAnsi="Times New Roman" w:cs="Times New Roman"/>
        </w:rPr>
        <w:t>o</w:t>
      </w:r>
      <w:r>
        <w:rPr>
          <w:rFonts w:ascii="Times New Roman" w:hAnsi="Times New Roman" w:cs="Times New Roman"/>
        </w:rPr>
        <w:t xml:space="preserve">vide goods or services; when the contractor is a sole-source provider; when the requirements would be inconsistent with a grant or agreement with a public agency; and when the contract is with a public entity. </w:t>
      </w:r>
      <w:r>
        <w:rPr>
          <w:rFonts w:ascii="Times New Roman" w:hAnsi="Times New Roman" w:cs="Times New Roman"/>
          <w:sz w:val="16"/>
          <w:szCs w:val="16"/>
          <w:vertAlign w:val="superscript"/>
        </w:rPr>
        <w:t>n190</w:t>
      </w:r>
      <w:r>
        <w:rPr>
          <w:rFonts w:ascii="Times New Roman" w:hAnsi="Times New Roman" w:cs="Times New Roman"/>
        </w:rPr>
        <w:t xml:space="preserve"> A few ordinances include other exemptions, for example, when there is only one bidder or when the contract is with a non-profit entity. </w:t>
      </w:r>
      <w:r>
        <w:rPr>
          <w:rFonts w:ascii="Times New Roman" w:hAnsi="Times New Roman" w:cs="Times New Roman"/>
          <w:sz w:val="16"/>
          <w:szCs w:val="16"/>
          <w:vertAlign w:val="superscript"/>
        </w:rPr>
        <w:t>n191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Four localities, San Francisco, Miami Beach, Minneapolis, and Sacramento, provided specific details about their waiver programs. During the years that San Francisco evaluated its EBO, between 1,232 and 1,604 waivers were r</w:t>
      </w:r>
      <w:r>
        <w:rPr>
          <w:rFonts w:ascii="Times New Roman" w:hAnsi="Times New Roman" w:cs="Times New Roman"/>
        </w:rPr>
        <w:t>e</w:t>
      </w:r>
      <w:r>
        <w:rPr>
          <w:rFonts w:ascii="Times New Roman" w:hAnsi="Times New Roman" w:cs="Times New Roman"/>
        </w:rPr>
        <w:t xml:space="preserve">quested each  </w:t>
      </w:r>
      <w:r>
        <w:rPr>
          <w:rFonts w:ascii="Times New Roman" w:hAnsi="Times New Roman" w:cs="Times New Roman"/>
          <w:b/>
          <w:bCs/>
        </w:rPr>
        <w:t>[*529]</w:t>
      </w:r>
      <w:r>
        <w:rPr>
          <w:rFonts w:ascii="Times New Roman" w:hAnsi="Times New Roman" w:cs="Times New Roman"/>
        </w:rPr>
        <w:t xml:space="preserve">  year. </w:t>
      </w:r>
      <w:r>
        <w:rPr>
          <w:rFonts w:ascii="Times New Roman" w:hAnsi="Times New Roman" w:cs="Times New Roman"/>
          <w:sz w:val="16"/>
          <w:szCs w:val="16"/>
          <w:vertAlign w:val="superscript"/>
        </w:rPr>
        <w:t>n192</w:t>
      </w:r>
      <w:r>
        <w:rPr>
          <w:rFonts w:ascii="Times New Roman" w:hAnsi="Times New Roman" w:cs="Times New Roman"/>
        </w:rPr>
        <w:t xml:space="preserve"> In these years, it granted most of these waivers, between 94.8 percent and 99.3 percent </w:t>
      </w:r>
      <w:r>
        <w:rPr>
          <w:rFonts w:ascii="Times New Roman" w:hAnsi="Times New Roman" w:cs="Times New Roman"/>
        </w:rPr>
        <w:lastRenderedPageBreak/>
        <w:t xml:space="preserve">of all requests for waivers. The vast majority of these waivers were granted because the non-compliant contractor was a sole source for the goods or services needed. During the third year of the EBO, San Francisco entered into 187,575 transactions covered by the ordinance, 0.7 percent of which were entered into pursuant to a waiver. </w:t>
      </w:r>
      <w:r>
        <w:rPr>
          <w:rFonts w:ascii="Times New Roman" w:hAnsi="Times New Roman" w:cs="Times New Roman"/>
          <w:sz w:val="16"/>
          <w:szCs w:val="16"/>
          <w:vertAlign w:val="superscript"/>
        </w:rPr>
        <w:t>n193</w:t>
      </w:r>
      <w:r>
        <w:rPr>
          <w:rFonts w:ascii="Times New Roman" w:hAnsi="Times New Roman" w:cs="Times New Roman"/>
        </w:rPr>
        <w:t xml:space="preserve"> Data on the total number of covered transactions are unavailable for the other years.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Table 1. Waivers Granted to San Francisco Contractors, 1998-2002 &amp; 2004</w:t>
      </w:r>
    </w:p>
    <w:p w:rsidR="00717A2B" w:rsidRDefault="00717A2B">
      <w:pPr>
        <w:widowControl/>
        <w:rPr>
          <w:rFonts w:ascii="Times New Roman" w:hAnsi="Times New Roman" w:cs="Times New Roman"/>
        </w:rPr>
      </w:pPr>
      <w:r>
        <w:rPr>
          <w:rFonts w:ascii="Times New Roman" w:hAnsi="Times New Roman" w:cs="Times New Roman"/>
        </w:rPr>
        <w:t xml:space="preserve"> </w:t>
      </w:r>
    </w:p>
    <w:tbl>
      <w:tblPr>
        <w:tblW w:w="0" w:type="auto"/>
        <w:tblLayout w:type="fixed"/>
        <w:tblCellMar>
          <w:left w:w="60" w:type="dxa"/>
          <w:right w:w="60" w:type="dxa"/>
        </w:tblCellMar>
        <w:tblLook w:val="0000"/>
      </w:tblPr>
      <w:tblGrid>
        <w:gridCol w:w="3060"/>
        <w:gridCol w:w="1020"/>
        <w:gridCol w:w="1140"/>
        <w:gridCol w:w="1020"/>
        <w:gridCol w:w="1020"/>
        <w:gridCol w:w="1140"/>
        <w:gridCol w:w="1020"/>
      </w:tblGrid>
      <w:tr w:rsidR="00717A2B">
        <w:tblPrEx>
          <w:tblCellMar>
            <w:top w:w="0" w:type="dxa"/>
            <w:bottom w:w="0" w:type="dxa"/>
          </w:tblCellMar>
        </w:tblPrEx>
        <w:tc>
          <w:tcPr>
            <w:tcW w:w="9420" w:type="dxa"/>
            <w:gridSpan w:val="7"/>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 xml:space="preserve">Percentage of Waivers Granted </w:t>
            </w:r>
            <w:r>
              <w:rPr>
                <w:rFonts w:ascii="Times New Roman" w:hAnsi="Times New Roman" w:cs="Times New Roman"/>
                <w:sz w:val="16"/>
                <w:szCs w:val="16"/>
                <w:vertAlign w:val="superscript"/>
              </w:rPr>
              <w:t>n194</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Type of Waiver</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1998</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1999</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2000</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2001</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2002</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2004</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Sole Source or Blanket</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93.1%</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93.1%</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90.2%</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93.2%</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91.4%</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92.5%</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 xml:space="preserve">Sole Source </w:t>
            </w:r>
            <w:r>
              <w:rPr>
                <w:rFonts w:ascii="Times New Roman" w:hAnsi="Times New Roman" w:cs="Times New Roman"/>
                <w:sz w:val="16"/>
                <w:szCs w:val="16"/>
                <w:vertAlign w:val="superscript"/>
              </w:rPr>
              <w:t>n195</w:t>
            </w: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14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14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Public Entity</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3%</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2.4%</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2.9%</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2.1%</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2.5%</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3.3%</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Company was a Shell</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Company for a Non-</w:t>
            </w: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14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14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Compliant Company</w:t>
            </w: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14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14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No Compliant Company Bid</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3.1%</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4.8%</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6.6%</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&lt;.1%</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.3%</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Bulk Purchasing</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.5%</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&lt;.1%</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4.4%</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5.7%</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4%</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Emergency</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.4%</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.5%</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Total requested</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1,474</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1,393</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1,389</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1,232</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1,287</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1,604</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Total granted</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1,398</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1,383</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1,371</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1,216</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1,263</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1,527</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(94.8%)</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(99.3%)</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(98.7%)</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(98.7%)</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(98.1%)</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(95.2%)</w:t>
            </w:r>
          </w:p>
        </w:tc>
      </w:tr>
    </w:tbl>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[*530]</w:t>
      </w:r>
      <w:r>
        <w:rPr>
          <w:rFonts w:ascii="Times New Roman" w:hAnsi="Times New Roman" w:cs="Times New Roman"/>
        </w:rPr>
        <w:t xml:space="preserve">  San Francisco's self-evaluation studies point out that just because contractors obtain a waiver does not mean they are not providing at least some form of domestic partner benefits to their employees. For example, companies that only extended domestic partner benefits to same-sex domestic partners have to obtain a waiver because the EBO r</w:t>
      </w:r>
      <w:r>
        <w:rPr>
          <w:rFonts w:ascii="Times New Roman" w:hAnsi="Times New Roman" w:cs="Times New Roman"/>
        </w:rPr>
        <w:t>e</w:t>
      </w:r>
      <w:r>
        <w:rPr>
          <w:rFonts w:ascii="Times New Roman" w:hAnsi="Times New Roman" w:cs="Times New Roman"/>
        </w:rPr>
        <w:t xml:space="preserve">quires that same-sex and different-sex domestic partners be covered. </w:t>
      </w:r>
      <w:r>
        <w:rPr>
          <w:rFonts w:ascii="Times New Roman" w:hAnsi="Times New Roman" w:cs="Times New Roman"/>
          <w:sz w:val="16"/>
          <w:szCs w:val="16"/>
          <w:vertAlign w:val="superscript"/>
        </w:rPr>
        <w:t>n196</w:t>
      </w:r>
      <w:r>
        <w:rPr>
          <w:rFonts w:ascii="Times New Roman" w:hAnsi="Times New Roman" w:cs="Times New Roman"/>
        </w:rPr>
        <w:t xml:space="preserve"> In addition, if companies just extended medical benefits to domestic partners, but not retirement or leave benefits, they also must seek a waiver because the EBO r</w:t>
      </w:r>
      <w:r>
        <w:rPr>
          <w:rFonts w:ascii="Times New Roman" w:hAnsi="Times New Roman" w:cs="Times New Roman"/>
        </w:rPr>
        <w:t>e</w:t>
      </w:r>
      <w:r>
        <w:rPr>
          <w:rFonts w:ascii="Times New Roman" w:hAnsi="Times New Roman" w:cs="Times New Roman"/>
        </w:rPr>
        <w:t xml:space="preserve">quires equal medical, retirement and leave benefits. </w:t>
      </w:r>
      <w:r>
        <w:rPr>
          <w:rFonts w:ascii="Times New Roman" w:hAnsi="Times New Roman" w:cs="Times New Roman"/>
          <w:sz w:val="16"/>
          <w:szCs w:val="16"/>
          <w:vertAlign w:val="superscript"/>
        </w:rPr>
        <w:t>n197</w:t>
      </w:r>
      <w:r>
        <w:rPr>
          <w:rFonts w:ascii="Times New Roman" w:hAnsi="Times New Roman" w:cs="Times New Roman"/>
        </w:rPr>
        <w:t xml:space="preserve"> For example, San Francisco found that out of the ten largest co</w:t>
      </w:r>
      <w:r>
        <w:rPr>
          <w:rFonts w:ascii="Times New Roman" w:hAnsi="Times New Roman" w:cs="Times New Roman"/>
        </w:rPr>
        <w:t>n</w:t>
      </w:r>
      <w:r>
        <w:rPr>
          <w:rFonts w:ascii="Times New Roman" w:hAnsi="Times New Roman" w:cs="Times New Roman"/>
        </w:rPr>
        <w:t>tractors (in terms of dollars awarded) who received waivers in the first five years of implementation, one had since b</w:t>
      </w:r>
      <w:r>
        <w:rPr>
          <w:rFonts w:ascii="Times New Roman" w:hAnsi="Times New Roman" w:cs="Times New Roman"/>
        </w:rPr>
        <w:t>e</w:t>
      </w:r>
      <w:r>
        <w:rPr>
          <w:rFonts w:ascii="Times New Roman" w:hAnsi="Times New Roman" w:cs="Times New Roman"/>
        </w:rPr>
        <w:t xml:space="preserve">come compliant by offering domestic partner benefits, and five offered domestic partner benefits, but did not fully comply with the EBO. </w:t>
      </w:r>
      <w:r>
        <w:rPr>
          <w:rFonts w:ascii="Times New Roman" w:hAnsi="Times New Roman" w:cs="Times New Roman"/>
          <w:sz w:val="16"/>
          <w:szCs w:val="16"/>
          <w:vertAlign w:val="superscript"/>
        </w:rPr>
        <w:t>n198</w:t>
      </w:r>
      <w:r>
        <w:rPr>
          <w:rFonts w:ascii="Times New Roman" w:hAnsi="Times New Roman" w:cs="Times New Roman"/>
        </w:rPr>
        <w:t xml:space="preserve"> Three of the remaining four that did not offer benefits were public entities San Francisco was required to work with to satisfy a federal or state mandate. </w:t>
      </w:r>
      <w:r>
        <w:rPr>
          <w:rFonts w:ascii="Times New Roman" w:hAnsi="Times New Roman" w:cs="Times New Roman"/>
          <w:sz w:val="16"/>
          <w:szCs w:val="16"/>
          <w:vertAlign w:val="superscript"/>
        </w:rPr>
        <w:t>n199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2005, Miami Beach determined that waivers would have been granted to twenty-eight contractors if the EBO had been in effect for the previous five years. </w:t>
      </w:r>
      <w:r>
        <w:rPr>
          <w:rFonts w:ascii="Times New Roman" w:hAnsi="Times New Roman" w:cs="Times New Roman"/>
          <w:sz w:val="16"/>
          <w:szCs w:val="16"/>
          <w:vertAlign w:val="superscript"/>
        </w:rPr>
        <w:t>n200</w:t>
      </w:r>
      <w:r>
        <w:rPr>
          <w:rFonts w:ascii="Times New Roman" w:hAnsi="Times New Roman" w:cs="Times New Roman"/>
        </w:rPr>
        <w:t xml:space="preserve"> This represented 16 percent of the 174 contracts awarded in those five years.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Minneapolis reported that of the 143 contracts entered into in 2010, totaling approximately $ 65 million, 102 co</w:t>
      </w:r>
      <w:r>
        <w:rPr>
          <w:rFonts w:ascii="Times New Roman" w:hAnsi="Times New Roman" w:cs="Times New Roman"/>
        </w:rPr>
        <w:t>n</w:t>
      </w:r>
      <w:r>
        <w:rPr>
          <w:rFonts w:ascii="Times New Roman" w:hAnsi="Times New Roman" w:cs="Times New Roman"/>
        </w:rPr>
        <w:t xml:space="preserve">tracts ($ 28 million contracting dollars) were covered by the EBO. The city reported that forty-one contracts were not covered either because the contractor received a waiver or because the contracts did not fall within the ordinance. Under the Minneapolis ordinance, any contracts for less than $ 100,000 and all construction contracts are not required to comply with the EBO. </w:t>
      </w:r>
      <w:r>
        <w:rPr>
          <w:rFonts w:ascii="Times New Roman" w:hAnsi="Times New Roman" w:cs="Times New Roman"/>
          <w:sz w:val="16"/>
          <w:szCs w:val="16"/>
          <w:vertAlign w:val="superscript"/>
        </w:rPr>
        <w:t>n201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Sacramento reported that it most commonly grants waivers for companies that have "world-wide operations" where the relationship between the city and the company is such that there is a possibility that the city will interact with an employee of another country at any time. These companies requested waivers  </w:t>
      </w:r>
      <w:r>
        <w:rPr>
          <w:rFonts w:ascii="Times New Roman" w:hAnsi="Times New Roman" w:cs="Times New Roman"/>
          <w:b/>
          <w:bCs/>
        </w:rPr>
        <w:t>[*531]</w:t>
      </w:r>
      <w:r>
        <w:rPr>
          <w:rFonts w:ascii="Times New Roman" w:hAnsi="Times New Roman" w:cs="Times New Roman"/>
        </w:rPr>
        <w:t xml:space="preserve">  on account of the difficulty in offering domestic partner benefits to employees all over the world, where cultures and laws differ. </w:t>
      </w:r>
      <w:r>
        <w:rPr>
          <w:rFonts w:ascii="Times New Roman" w:hAnsi="Times New Roman" w:cs="Times New Roman"/>
          <w:sz w:val="16"/>
          <w:szCs w:val="16"/>
          <w:vertAlign w:val="superscript"/>
        </w:rPr>
        <w:t>n202</w:t>
      </w:r>
      <w:r>
        <w:rPr>
          <w:rFonts w:ascii="Times New Roman" w:hAnsi="Times New Roman" w:cs="Times New Roman"/>
        </w:rPr>
        <w:t xml:space="preserve"> However, Sacr</w:t>
      </w:r>
      <w:r>
        <w:rPr>
          <w:rFonts w:ascii="Times New Roman" w:hAnsi="Times New Roman" w:cs="Times New Roman"/>
        </w:rPr>
        <w:t>a</w:t>
      </w:r>
      <w:r>
        <w:rPr>
          <w:rFonts w:ascii="Times New Roman" w:hAnsi="Times New Roman" w:cs="Times New Roman"/>
        </w:rPr>
        <w:t>mento was unable to provide data on the number of contracts covered by the EBO, and the number of contractors who received a waiver.</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data indicates that most contractors comply with EBOs as opposed to receiving waivers. The only two local</w:t>
      </w:r>
      <w:r>
        <w:rPr>
          <w:rFonts w:ascii="Times New Roman" w:hAnsi="Times New Roman" w:cs="Times New Roman"/>
        </w:rPr>
        <w:t>i</w:t>
      </w:r>
      <w:r>
        <w:rPr>
          <w:rFonts w:ascii="Times New Roman" w:hAnsi="Times New Roman" w:cs="Times New Roman"/>
        </w:rPr>
        <w:t>ties that provided enough data to determine the impact of the waiver programs on compliance were San Francisco, with 0.7 percent of EBO-covered contracts entered into pursuant to a waiver, and Miami Beach, reporting 16 percent of EBO-covered contracts entered into pursuant to waiver. And as noted above, the San Francisco data indicates that some of the contractors who received waivers provided some form of domestic partnership benefits, just not enough to fully comply with San Francisco's EBO.</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IV. Investigation and Enforcement of Individual Violations</w:t>
      </w:r>
    </w:p>
    <w:p w:rsidR="00717A2B" w:rsidRDefault="00717A2B">
      <w:pPr>
        <w:widowControl/>
        <w:rPr>
          <w:rFonts w:ascii="Times New Roman" w:hAnsi="Times New Roman" w:cs="Times New Roman"/>
        </w:rPr>
      </w:pPr>
      <w:r>
        <w:rPr>
          <w:rFonts w:ascii="Times New Roman" w:hAnsi="Times New Roman" w:cs="Times New Roman"/>
        </w:rPr>
        <w:lastRenderedPageBreak/>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All of the local agencies reported having established complaint procedures as required by the local contractor ordi</w:t>
      </w:r>
      <w:r>
        <w:rPr>
          <w:rFonts w:ascii="Times New Roman" w:hAnsi="Times New Roman" w:cs="Times New Roman"/>
        </w:rPr>
        <w:t>n</w:t>
      </w:r>
      <w:r>
        <w:rPr>
          <w:rFonts w:ascii="Times New Roman" w:hAnsi="Times New Roman" w:cs="Times New Roman"/>
        </w:rPr>
        <w:t>ances. However, very few individual complaints have been made under the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twenty-nine localities </w:t>
      </w:r>
      <w:r>
        <w:rPr>
          <w:rFonts w:ascii="Times New Roman" w:hAnsi="Times New Roman" w:cs="Times New Roman"/>
          <w:sz w:val="16"/>
          <w:szCs w:val="16"/>
          <w:vertAlign w:val="superscript"/>
        </w:rPr>
        <w:t>n203</w:t>
      </w:r>
      <w:r>
        <w:rPr>
          <w:rFonts w:ascii="Times New Roman" w:hAnsi="Times New Roman" w:cs="Times New Roman"/>
        </w:rPr>
        <w:t xml:space="preserve"> included in this study that have ordinances specifically prohibiting sexual orientation and gender identity discrimination by contractors indicated that enforcement was complaint driven. Therefore, aside from including the non-discrimination provision in their contracts, they did not monitor contractors until and unless a complaint was filed.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Twenty-eight localities </w:t>
      </w:r>
      <w:r>
        <w:rPr>
          <w:rFonts w:ascii="Times New Roman" w:hAnsi="Times New Roman" w:cs="Times New Roman"/>
          <w:sz w:val="16"/>
          <w:szCs w:val="16"/>
          <w:vertAlign w:val="superscript"/>
        </w:rPr>
        <w:t>n204</w:t>
      </w:r>
      <w:r>
        <w:rPr>
          <w:rFonts w:ascii="Times New Roman" w:hAnsi="Times New Roman" w:cs="Times New Roman"/>
        </w:rPr>
        <w:t xml:space="preserve"> reported that no sexual orientation or  </w:t>
      </w:r>
      <w:r>
        <w:rPr>
          <w:rFonts w:ascii="Times New Roman" w:hAnsi="Times New Roman" w:cs="Times New Roman"/>
          <w:b/>
          <w:bCs/>
        </w:rPr>
        <w:t>[*532]</w:t>
      </w:r>
      <w:r>
        <w:rPr>
          <w:rFonts w:ascii="Times New Roman" w:hAnsi="Times New Roman" w:cs="Times New Roman"/>
        </w:rPr>
        <w:t xml:space="preserve">  gender identity complaints had been filed against contractors under their ordinances. The one remaining locality, Eugene, Oregon, reported that it refers e</w:t>
      </w:r>
      <w:r>
        <w:rPr>
          <w:rFonts w:ascii="Times New Roman" w:hAnsi="Times New Roman" w:cs="Times New Roman"/>
        </w:rPr>
        <w:t>m</w:t>
      </w:r>
      <w:r>
        <w:rPr>
          <w:rFonts w:ascii="Times New Roman" w:hAnsi="Times New Roman" w:cs="Times New Roman"/>
        </w:rPr>
        <w:t>ployees with complaints of discrimination based on any protected characteristic to the Oregon Bureau of Labor Stati</w:t>
      </w:r>
      <w:r>
        <w:rPr>
          <w:rFonts w:ascii="Times New Roman" w:hAnsi="Times New Roman" w:cs="Times New Roman"/>
        </w:rPr>
        <w:t>s</w:t>
      </w:r>
      <w:r>
        <w:rPr>
          <w:rFonts w:ascii="Times New Roman" w:hAnsi="Times New Roman" w:cs="Times New Roman"/>
        </w:rPr>
        <w:t>tics, the state office responsible for enforcing the state non-discrimination statute, and was therefore unaware if co</w:t>
      </w:r>
      <w:r>
        <w:rPr>
          <w:rFonts w:ascii="Times New Roman" w:hAnsi="Times New Roman" w:cs="Times New Roman"/>
        </w:rPr>
        <w:t>m</w:t>
      </w:r>
      <w:r>
        <w:rPr>
          <w:rFonts w:ascii="Times New Roman" w:hAnsi="Times New Roman" w:cs="Times New Roman"/>
        </w:rPr>
        <w:t>plaints had been made on either basis against city contractors. None of these localities reported that contractors had been debarred for discriminating against an employee on the basis of sexual orientation or gender identity in any locality.</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None of the eleven localities </w:t>
      </w:r>
      <w:r>
        <w:rPr>
          <w:rFonts w:ascii="Times New Roman" w:hAnsi="Times New Roman" w:cs="Times New Roman"/>
          <w:sz w:val="16"/>
          <w:szCs w:val="16"/>
          <w:vertAlign w:val="superscript"/>
        </w:rPr>
        <w:t>n205</w:t>
      </w:r>
      <w:r>
        <w:rPr>
          <w:rFonts w:ascii="Times New Roman" w:hAnsi="Times New Roman" w:cs="Times New Roman"/>
        </w:rPr>
        <w:t xml:space="preserve"> that provided information on affirmative action ordinances including sexual orie</w:t>
      </w:r>
      <w:r>
        <w:rPr>
          <w:rFonts w:ascii="Times New Roman" w:hAnsi="Times New Roman" w:cs="Times New Roman"/>
        </w:rPr>
        <w:t>n</w:t>
      </w:r>
      <w:r>
        <w:rPr>
          <w:rFonts w:ascii="Times New Roman" w:hAnsi="Times New Roman" w:cs="Times New Roman"/>
        </w:rPr>
        <w:t>tation or gender identity reported proactive monitoring of compliance with the sexual orientation and gender identity requirements. No contractor has been debarred under the sexual orientation or gender identity provisions of the affirm</w:t>
      </w:r>
      <w:r>
        <w:rPr>
          <w:rFonts w:ascii="Times New Roman" w:hAnsi="Times New Roman" w:cs="Times New Roman"/>
        </w:rPr>
        <w:t>a</w:t>
      </w:r>
      <w:r>
        <w:rPr>
          <w:rFonts w:ascii="Times New Roman" w:hAnsi="Times New Roman" w:cs="Times New Roman"/>
        </w:rPr>
        <w:t>tive action requirements in any of these localities.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Ten localities </w:t>
      </w:r>
      <w:r>
        <w:rPr>
          <w:rFonts w:ascii="Times New Roman" w:hAnsi="Times New Roman" w:cs="Times New Roman"/>
          <w:sz w:val="16"/>
          <w:szCs w:val="16"/>
          <w:vertAlign w:val="superscript"/>
        </w:rPr>
        <w:t>n206</w:t>
      </w:r>
      <w:r>
        <w:rPr>
          <w:rFonts w:ascii="Times New Roman" w:hAnsi="Times New Roman" w:cs="Times New Roman"/>
        </w:rPr>
        <w:t xml:space="preserve"> that provided information about their EBOs reported that they monitored compliance with the EBO by requiring contractors to submit an affidavit of compliance when they bid on contracts. Miami Beach said that in addition to requiring an affidavit, the city requires contractors to verify that they offer the benefits with comp</w:t>
      </w:r>
      <w:r>
        <w:rPr>
          <w:rFonts w:ascii="Times New Roman" w:hAnsi="Times New Roman" w:cs="Times New Roman"/>
        </w:rPr>
        <w:t>a</w:t>
      </w:r>
      <w:r>
        <w:rPr>
          <w:rFonts w:ascii="Times New Roman" w:hAnsi="Times New Roman" w:cs="Times New Roman"/>
        </w:rPr>
        <w:t>ny-produced documentation (an employee handbook, for example).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San Francisco has a more intensive procedure to evaluate contractor compliance. </w:t>
      </w:r>
      <w:r>
        <w:rPr>
          <w:rFonts w:ascii="Times New Roman" w:hAnsi="Times New Roman" w:cs="Times New Roman"/>
          <w:sz w:val="16"/>
          <w:szCs w:val="16"/>
          <w:vertAlign w:val="superscript"/>
        </w:rPr>
        <w:t>n207</w:t>
      </w:r>
      <w:r>
        <w:rPr>
          <w:rFonts w:ascii="Times New Roman" w:hAnsi="Times New Roman" w:cs="Times New Roman"/>
        </w:rPr>
        <w:t xml:space="preserve"> First, vendors are required to submit documentation verifying that they have an EBO to the agency. </w:t>
      </w:r>
      <w:r>
        <w:rPr>
          <w:rFonts w:ascii="Times New Roman" w:hAnsi="Times New Roman" w:cs="Times New Roman"/>
          <w:sz w:val="16"/>
          <w:szCs w:val="16"/>
          <w:vertAlign w:val="superscript"/>
        </w:rPr>
        <w:t>n208</w:t>
      </w:r>
      <w:r>
        <w:rPr>
          <w:rFonts w:ascii="Times New Roman" w:hAnsi="Times New Roman" w:cs="Times New Roman"/>
        </w:rPr>
        <w:t xml:space="preserve">  </w:t>
      </w:r>
      <w:r>
        <w:rPr>
          <w:rFonts w:ascii="Times New Roman" w:hAnsi="Times New Roman" w:cs="Times New Roman"/>
          <w:b/>
          <w:bCs/>
        </w:rPr>
        <w:t>[*533]</w:t>
      </w:r>
      <w:r>
        <w:rPr>
          <w:rFonts w:ascii="Times New Roman" w:hAnsi="Times New Roman" w:cs="Times New Roman"/>
        </w:rPr>
        <w:t xml:space="preserve">  The agency then reviews the mat</w:t>
      </w:r>
      <w:r>
        <w:rPr>
          <w:rFonts w:ascii="Times New Roman" w:hAnsi="Times New Roman" w:cs="Times New Roman"/>
        </w:rPr>
        <w:t>e</w:t>
      </w:r>
      <w:r>
        <w:rPr>
          <w:rFonts w:ascii="Times New Roman" w:hAnsi="Times New Roman" w:cs="Times New Roman"/>
        </w:rPr>
        <w:t>rials and determines whether the vendor is in compliance, or if additional materials are needed to demonstrate co</w:t>
      </w:r>
      <w:r>
        <w:rPr>
          <w:rFonts w:ascii="Times New Roman" w:hAnsi="Times New Roman" w:cs="Times New Roman"/>
        </w:rPr>
        <w:t>m</w:t>
      </w:r>
      <w:r>
        <w:rPr>
          <w:rFonts w:ascii="Times New Roman" w:hAnsi="Times New Roman" w:cs="Times New Roman"/>
        </w:rPr>
        <w:t xml:space="preserve">pliance. </w:t>
      </w:r>
      <w:r>
        <w:rPr>
          <w:rFonts w:ascii="Times New Roman" w:hAnsi="Times New Roman" w:cs="Times New Roman"/>
          <w:sz w:val="16"/>
          <w:szCs w:val="16"/>
          <w:vertAlign w:val="superscript"/>
        </w:rPr>
        <w:t>n209</w:t>
      </w:r>
      <w:r>
        <w:rPr>
          <w:rFonts w:ascii="Times New Roman" w:hAnsi="Times New Roman" w:cs="Times New Roman"/>
        </w:rPr>
        <w:t xml:space="preserve"> The determination is then logged in a database so that government departments may access the information when they are evaluating vendors that have bid on contracts. </w:t>
      </w:r>
      <w:r>
        <w:rPr>
          <w:rFonts w:ascii="Times New Roman" w:hAnsi="Times New Roman" w:cs="Times New Roman"/>
          <w:sz w:val="16"/>
          <w:szCs w:val="16"/>
          <w:vertAlign w:val="superscript"/>
        </w:rPr>
        <w:t>n210</w:t>
      </w:r>
      <w:r>
        <w:rPr>
          <w:rFonts w:ascii="Times New Roman" w:hAnsi="Times New Roman" w:cs="Times New Roman"/>
        </w:rPr>
        <w:t xml:space="preserve"> In all of these localities, once a contractor has signed an affidavit and submitted any other required documentation, it is no longer monitored and enforcement becomes a co</w:t>
      </w:r>
      <w:r>
        <w:rPr>
          <w:rFonts w:ascii="Times New Roman" w:hAnsi="Times New Roman" w:cs="Times New Roman"/>
        </w:rPr>
        <w:t>m</w:t>
      </w:r>
      <w:r>
        <w:rPr>
          <w:rFonts w:ascii="Times New Roman" w:hAnsi="Times New Roman" w:cs="Times New Roman"/>
        </w:rPr>
        <w:t>plaint-driven process.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Eleven localities </w:t>
      </w:r>
      <w:r>
        <w:rPr>
          <w:rFonts w:ascii="Times New Roman" w:hAnsi="Times New Roman" w:cs="Times New Roman"/>
          <w:sz w:val="16"/>
          <w:szCs w:val="16"/>
          <w:vertAlign w:val="superscript"/>
        </w:rPr>
        <w:t>n211</w:t>
      </w:r>
      <w:r>
        <w:rPr>
          <w:rFonts w:ascii="Times New Roman" w:hAnsi="Times New Roman" w:cs="Times New Roman"/>
        </w:rPr>
        <w:t xml:space="preserve"> reported that no complaints had been filed under their EBOs since they went into effect. Nine localities </w:t>
      </w:r>
      <w:r>
        <w:rPr>
          <w:rFonts w:ascii="Times New Roman" w:hAnsi="Times New Roman" w:cs="Times New Roman"/>
          <w:sz w:val="16"/>
          <w:szCs w:val="16"/>
          <w:vertAlign w:val="superscript"/>
        </w:rPr>
        <w:t>n212</w:t>
      </w:r>
      <w:r>
        <w:rPr>
          <w:rFonts w:ascii="Times New Roman" w:hAnsi="Times New Roman" w:cs="Times New Roman"/>
        </w:rPr>
        <w:t xml:space="preserve"> reported that although no complaints had been filed under their EBOs, if the locality were to receive co</w:t>
      </w:r>
      <w:r>
        <w:rPr>
          <w:rFonts w:ascii="Times New Roman" w:hAnsi="Times New Roman" w:cs="Times New Roman"/>
        </w:rPr>
        <w:t>m</w:t>
      </w:r>
      <w:r>
        <w:rPr>
          <w:rFonts w:ascii="Times New Roman" w:hAnsi="Times New Roman" w:cs="Times New Roman"/>
        </w:rPr>
        <w:t xml:space="preserve">plaints the handling procedures set out in the ordinances would be strictly followed. Additionally, King County noted that if a complaint were filed against a King County contractor for a violation of another locality's EBO or a state or local non-discrimination law and a finding of reasonable cause was made, King County would consider debarment based on that evidence. </w:t>
      </w:r>
      <w:r>
        <w:rPr>
          <w:rFonts w:ascii="Times New Roman" w:hAnsi="Times New Roman" w:cs="Times New Roman"/>
          <w:sz w:val="16"/>
          <w:szCs w:val="16"/>
          <w:vertAlign w:val="superscript"/>
        </w:rPr>
        <w:t>n213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Los Angeles reported that one complaint had been filed under its EBO. The complaint alleged that the employer's health benefits were not made available to the employee's domestic partner. The city conducted a compliance investig</w:t>
      </w:r>
      <w:r>
        <w:rPr>
          <w:rFonts w:ascii="Times New Roman" w:hAnsi="Times New Roman" w:cs="Times New Roman"/>
        </w:rPr>
        <w:t>a</w:t>
      </w:r>
      <w:r>
        <w:rPr>
          <w:rFonts w:ascii="Times New Roman" w:hAnsi="Times New Roman" w:cs="Times New Roman"/>
        </w:rPr>
        <w:t xml:space="preserve">tion, and determined that the benefits were governed by ERISA, and as such, the employer did not have to provide them. </w:t>
      </w:r>
      <w:r>
        <w:rPr>
          <w:rFonts w:ascii="Times New Roman" w:hAnsi="Times New Roman" w:cs="Times New Roman"/>
          <w:sz w:val="16"/>
          <w:szCs w:val="16"/>
          <w:vertAlign w:val="superscript"/>
        </w:rPr>
        <w:t>n214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All of the twelve localities </w:t>
      </w:r>
      <w:r>
        <w:rPr>
          <w:rFonts w:ascii="Times New Roman" w:hAnsi="Times New Roman" w:cs="Times New Roman"/>
          <w:sz w:val="16"/>
          <w:szCs w:val="16"/>
          <w:vertAlign w:val="superscript"/>
        </w:rPr>
        <w:t>n215</w:t>
      </w:r>
      <w:r>
        <w:rPr>
          <w:rFonts w:ascii="Times New Roman" w:hAnsi="Times New Roman" w:cs="Times New Roman"/>
        </w:rPr>
        <w:t xml:space="preserve"> that provided information about their EBOs reported that no contractor was debarred from contracting under the EBO ordinance. One locality, Oakland, terminated an office supply contract, however, b</w:t>
      </w:r>
      <w:r>
        <w:rPr>
          <w:rFonts w:ascii="Times New Roman" w:hAnsi="Times New Roman" w:cs="Times New Roman"/>
        </w:rPr>
        <w:t>e</w:t>
      </w:r>
      <w:r>
        <w:rPr>
          <w:rFonts w:ascii="Times New Roman" w:hAnsi="Times New Roman" w:cs="Times New Roman"/>
        </w:rPr>
        <w:t xml:space="preserve">cause the  </w:t>
      </w:r>
      <w:r>
        <w:rPr>
          <w:rFonts w:ascii="Times New Roman" w:hAnsi="Times New Roman" w:cs="Times New Roman"/>
          <w:b/>
          <w:bCs/>
        </w:rPr>
        <w:t>[*534]</w:t>
      </w:r>
      <w:r>
        <w:rPr>
          <w:rFonts w:ascii="Times New Roman" w:hAnsi="Times New Roman" w:cs="Times New Roman"/>
        </w:rPr>
        <w:t xml:space="preserve">  contractor was found to be out of compliance. </w:t>
      </w:r>
      <w:r>
        <w:rPr>
          <w:rFonts w:ascii="Times New Roman" w:hAnsi="Times New Roman" w:cs="Times New Roman"/>
          <w:sz w:val="16"/>
          <w:szCs w:val="16"/>
          <w:vertAlign w:val="superscript"/>
        </w:rPr>
        <w:t>n216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In this survey, localities were not asked to explain why they had so few individual complaints. However, at least three different reasons seem likely to contribute to the scarcity of enforcement actions. First, and in particular for a</w:t>
      </w:r>
      <w:r>
        <w:rPr>
          <w:rFonts w:ascii="Times New Roman" w:hAnsi="Times New Roman" w:cs="Times New Roman"/>
        </w:rPr>
        <w:t>n</w:t>
      </w:r>
      <w:r>
        <w:rPr>
          <w:rFonts w:ascii="Times New Roman" w:hAnsi="Times New Roman" w:cs="Times New Roman"/>
        </w:rPr>
        <w:t>ti-discrimination provisions, employees may file complaints under more widely known laws that cover all private e</w:t>
      </w:r>
      <w:r>
        <w:rPr>
          <w:rFonts w:ascii="Times New Roman" w:hAnsi="Times New Roman" w:cs="Times New Roman"/>
        </w:rPr>
        <w:t>m</w:t>
      </w:r>
      <w:r>
        <w:rPr>
          <w:rFonts w:ascii="Times New Roman" w:hAnsi="Times New Roman" w:cs="Times New Roman"/>
        </w:rPr>
        <w:t>ployees and provide an individual right of action. Second, the lack of individual complaints may reflect a lack of i</w:t>
      </w:r>
      <w:r>
        <w:rPr>
          <w:rFonts w:ascii="Times New Roman" w:hAnsi="Times New Roman" w:cs="Times New Roman"/>
        </w:rPr>
        <w:t>n</w:t>
      </w:r>
      <w:r>
        <w:rPr>
          <w:rFonts w:ascii="Times New Roman" w:hAnsi="Times New Roman" w:cs="Times New Roman"/>
        </w:rPr>
        <w:t>vestment in the enforcement agencies. Finally, and in particular for EBOs, the lack of individual complaints may be the result of widespread compliance.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 Availability of Other Laws for Redress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lastRenderedPageBreak/>
        <w:t xml:space="preserve"> It seems likely that in localities or states with laws that prohibit discrimination more generally in the private sector, employees pursue the more widely known enforcement mechanisms under those provisions. Most of the contractor non-discrimination ordinances included in this study are in localities or states that have enacted these more general pr</w:t>
      </w:r>
      <w:r>
        <w:rPr>
          <w:rFonts w:ascii="Times New Roman" w:hAnsi="Times New Roman" w:cs="Times New Roman"/>
        </w:rPr>
        <w:t>o</w:t>
      </w:r>
      <w:r>
        <w:rPr>
          <w:rFonts w:ascii="Times New Roman" w:hAnsi="Times New Roman" w:cs="Times New Roman"/>
        </w:rPr>
        <w:t xml:space="preserve">visions. Eighteen of the twenty-nine localities with contractor non-discrimination provisions included in this study are in localities with statutes that prohibit employment discrimination based on sexual orientation and/or gender identity. </w:t>
      </w:r>
      <w:r>
        <w:rPr>
          <w:rFonts w:ascii="Times New Roman" w:hAnsi="Times New Roman" w:cs="Times New Roman"/>
          <w:sz w:val="16"/>
          <w:szCs w:val="16"/>
          <w:vertAlign w:val="superscript"/>
        </w:rPr>
        <w:t>n217</w:t>
      </w:r>
      <w:r>
        <w:rPr>
          <w:rFonts w:ascii="Times New Roman" w:hAnsi="Times New Roman" w:cs="Times New Roman"/>
        </w:rPr>
        <w:t xml:space="preserve"> Twenty-two of the  </w:t>
      </w:r>
      <w:r>
        <w:rPr>
          <w:rFonts w:ascii="Times New Roman" w:hAnsi="Times New Roman" w:cs="Times New Roman"/>
          <w:b/>
          <w:bCs/>
        </w:rPr>
        <w:t>[*535]</w:t>
      </w:r>
      <w:r>
        <w:rPr>
          <w:rFonts w:ascii="Times New Roman" w:hAnsi="Times New Roman" w:cs="Times New Roman"/>
        </w:rPr>
        <w:t xml:space="preserve">  twenty-nine are in localities that also have broad non-discrimination ordinances that apply to all private sector employers. </w:t>
      </w:r>
      <w:r>
        <w:rPr>
          <w:rFonts w:ascii="Times New Roman" w:hAnsi="Times New Roman" w:cs="Times New Roman"/>
          <w:sz w:val="16"/>
          <w:szCs w:val="16"/>
          <w:vertAlign w:val="superscript"/>
        </w:rPr>
        <w:t>n218</w:t>
      </w:r>
      <w:r>
        <w:rPr>
          <w:rFonts w:ascii="Times New Roman" w:hAnsi="Times New Roman" w:cs="Times New Roman"/>
        </w:rPr>
        <w:t xml:space="preserve"> Only four are in localities not also covered by either a broad local ordinance or a statewide law that includes sexual  </w:t>
      </w:r>
      <w:r>
        <w:rPr>
          <w:rFonts w:ascii="Times New Roman" w:hAnsi="Times New Roman" w:cs="Times New Roman"/>
          <w:b/>
          <w:bCs/>
        </w:rPr>
        <w:t>[*536]</w:t>
      </w:r>
      <w:r>
        <w:rPr>
          <w:rFonts w:ascii="Times New Roman" w:hAnsi="Times New Roman" w:cs="Times New Roman"/>
        </w:rPr>
        <w:t xml:space="preserve">  orientation and/or gender identity. </w:t>
      </w:r>
      <w:r>
        <w:rPr>
          <w:rFonts w:ascii="Times New Roman" w:hAnsi="Times New Roman" w:cs="Times New Roman"/>
          <w:sz w:val="16"/>
          <w:szCs w:val="16"/>
          <w:vertAlign w:val="superscript"/>
        </w:rPr>
        <w:t>n219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However, this explanation for the lack of individual discrimination claims would not equally apply to local affirm</w:t>
      </w:r>
      <w:r>
        <w:rPr>
          <w:rFonts w:ascii="Times New Roman" w:hAnsi="Times New Roman" w:cs="Times New Roman"/>
        </w:rPr>
        <w:t>a</w:t>
      </w:r>
      <w:r>
        <w:rPr>
          <w:rFonts w:ascii="Times New Roman" w:hAnsi="Times New Roman" w:cs="Times New Roman"/>
        </w:rPr>
        <w:t>tive action requirements for contractors and EBOs. There are not any local or state laws that explicitly require the pr</w:t>
      </w:r>
      <w:r>
        <w:rPr>
          <w:rFonts w:ascii="Times New Roman" w:hAnsi="Times New Roman" w:cs="Times New Roman"/>
        </w:rPr>
        <w:t>i</w:t>
      </w:r>
      <w:r>
        <w:rPr>
          <w:rFonts w:ascii="Times New Roman" w:hAnsi="Times New Roman" w:cs="Times New Roman"/>
        </w:rPr>
        <w:t xml:space="preserve">vate sector more broadly to have affirmative action programs that include sexual orientation and/or gender identity, or provide domestic partner benefits for same-sex and different-sex couples. </w:t>
      </w:r>
      <w:r>
        <w:rPr>
          <w:rFonts w:ascii="Times New Roman" w:hAnsi="Times New Roman" w:cs="Times New Roman"/>
          <w:sz w:val="16"/>
          <w:szCs w:val="16"/>
          <w:vertAlign w:val="superscript"/>
        </w:rPr>
        <w:t>n220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 Lack of Investment in Enforcement</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Second, local agency limitations may also account for the lack of complaints filed under all three types of contract o</w:t>
      </w:r>
      <w:r>
        <w:rPr>
          <w:rFonts w:ascii="Times New Roman" w:hAnsi="Times New Roman" w:cs="Times New Roman"/>
        </w:rPr>
        <w:t>r</w:t>
      </w:r>
      <w:r>
        <w:rPr>
          <w:rFonts w:ascii="Times New Roman" w:hAnsi="Times New Roman" w:cs="Times New Roman"/>
        </w:rPr>
        <w:t xml:space="preserve">dinances. Studies of complaints filed on the basis of sexual orientation and gender identity under broader local non-discrimination ordinances have concluded that local enforcement agencies often lack the staff and resources needed to fully enforce the ordinances. </w:t>
      </w:r>
      <w:r>
        <w:rPr>
          <w:rFonts w:ascii="Times New Roman" w:hAnsi="Times New Roman" w:cs="Times New Roman"/>
          <w:sz w:val="16"/>
          <w:szCs w:val="16"/>
          <w:vertAlign w:val="superscript"/>
        </w:rPr>
        <w:t>n221</w:t>
      </w:r>
      <w:r>
        <w:rPr>
          <w:rFonts w:ascii="Times New Roman" w:hAnsi="Times New Roman" w:cs="Times New Roman"/>
        </w:rPr>
        <w:t xml:space="preserve"> Similar limitations were documented in academic literature describing the role of agencies enforcing state and local civil rights laws prior to the enactment of the Civil Rights Act of 1964. </w:t>
      </w:r>
      <w:r>
        <w:rPr>
          <w:rFonts w:ascii="Times New Roman" w:hAnsi="Times New Roman" w:cs="Times New Roman"/>
          <w:sz w:val="16"/>
          <w:szCs w:val="16"/>
          <w:vertAlign w:val="superscript"/>
        </w:rPr>
        <w:t>n222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This explanation seems especially likely for the enforcement of non-discrimination and affirmative action ordi</w:t>
      </w:r>
      <w:r>
        <w:rPr>
          <w:rFonts w:ascii="Times New Roman" w:hAnsi="Times New Roman" w:cs="Times New Roman"/>
        </w:rPr>
        <w:t>n</w:t>
      </w:r>
      <w:r>
        <w:rPr>
          <w:rFonts w:ascii="Times New Roman" w:hAnsi="Times New Roman" w:cs="Times New Roman"/>
        </w:rPr>
        <w:t xml:space="preserve">ances. As noted above, none of the localities that responded reported monitoring  </w:t>
      </w:r>
      <w:r>
        <w:rPr>
          <w:rFonts w:ascii="Times New Roman" w:hAnsi="Times New Roman" w:cs="Times New Roman"/>
          <w:b/>
          <w:bCs/>
        </w:rPr>
        <w:t>[*537]</w:t>
      </w:r>
      <w:r>
        <w:rPr>
          <w:rFonts w:ascii="Times New Roman" w:hAnsi="Times New Roman" w:cs="Times New Roman"/>
        </w:rPr>
        <w:t xml:space="preserve">  the affirmative action r</w:t>
      </w:r>
      <w:r>
        <w:rPr>
          <w:rFonts w:ascii="Times New Roman" w:hAnsi="Times New Roman" w:cs="Times New Roman"/>
        </w:rPr>
        <w:t>e</w:t>
      </w:r>
      <w:r>
        <w:rPr>
          <w:rFonts w:ascii="Times New Roman" w:hAnsi="Times New Roman" w:cs="Times New Roman"/>
        </w:rPr>
        <w:t xml:space="preserve">quirements for sexual orientation and gender identity. In fact, the City of Los Angeles indicated that if it were not for a strained budget, it would have been more proactive in monitoring compliance with the affirmative action ordinance, but it currently did not have enough resources. </w:t>
      </w:r>
      <w:r>
        <w:rPr>
          <w:rFonts w:ascii="Times New Roman" w:hAnsi="Times New Roman" w:cs="Times New Roman"/>
          <w:sz w:val="16"/>
          <w:szCs w:val="16"/>
          <w:vertAlign w:val="superscript"/>
        </w:rPr>
        <w:t>n223</w:t>
      </w:r>
      <w:r>
        <w:rPr>
          <w:rFonts w:ascii="Times New Roman" w:hAnsi="Times New Roman" w:cs="Times New Roman"/>
        </w:rPr>
        <w:t xml:space="preserve"> In contrast, a number of these localities do monitor compliance with race and sex affirmative action steps by requiring regular submission of workforce statistics. </w:t>
      </w:r>
      <w:r>
        <w:rPr>
          <w:rFonts w:ascii="Times New Roman" w:hAnsi="Times New Roman" w:cs="Times New Roman"/>
          <w:sz w:val="16"/>
          <w:szCs w:val="16"/>
          <w:vertAlign w:val="superscript"/>
        </w:rPr>
        <w:t>n224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In addition, none of the localities with non-discrimination and affirmative action requirements affirmatively r</w:t>
      </w:r>
      <w:r>
        <w:rPr>
          <w:rFonts w:ascii="Times New Roman" w:hAnsi="Times New Roman" w:cs="Times New Roman"/>
        </w:rPr>
        <w:t>e</w:t>
      </w:r>
      <w:r>
        <w:rPr>
          <w:rFonts w:ascii="Times New Roman" w:hAnsi="Times New Roman" w:cs="Times New Roman"/>
        </w:rPr>
        <w:t xml:space="preserve">sponded that they had hired additional permanent staff to enforce these contractor ordinances. Twenty-one localities </w:t>
      </w:r>
      <w:r>
        <w:rPr>
          <w:rFonts w:ascii="Times New Roman" w:hAnsi="Times New Roman" w:cs="Times New Roman"/>
          <w:sz w:val="16"/>
          <w:szCs w:val="16"/>
          <w:vertAlign w:val="superscript"/>
        </w:rPr>
        <w:t>n225</w:t>
      </w:r>
      <w:r>
        <w:rPr>
          <w:rFonts w:ascii="Times New Roman" w:hAnsi="Times New Roman" w:cs="Times New Roman"/>
        </w:rPr>
        <w:t xml:space="preserve"> included in this study with contractor non-discrimination ordinances reported that the implementation duties associated with the sexual orientation and gender identity requirements were integrated into the responsibilities of staff that e</w:t>
      </w:r>
      <w:r>
        <w:rPr>
          <w:rFonts w:ascii="Times New Roman" w:hAnsi="Times New Roman" w:cs="Times New Roman"/>
        </w:rPr>
        <w:t>n</w:t>
      </w:r>
      <w:r>
        <w:rPr>
          <w:rFonts w:ascii="Times New Roman" w:hAnsi="Times New Roman" w:cs="Times New Roman"/>
        </w:rPr>
        <w:t xml:space="preserve">forced the ordinances as a whole. Six other localities </w:t>
      </w:r>
      <w:r>
        <w:rPr>
          <w:rFonts w:ascii="Times New Roman" w:hAnsi="Times New Roman" w:cs="Times New Roman"/>
          <w:sz w:val="16"/>
          <w:szCs w:val="16"/>
          <w:vertAlign w:val="superscript"/>
        </w:rPr>
        <w:t>n226</w:t>
      </w:r>
      <w:r>
        <w:rPr>
          <w:rFonts w:ascii="Times New Roman" w:hAnsi="Times New Roman" w:cs="Times New Roman"/>
        </w:rPr>
        <w:t xml:space="preserve"> did not specifically state whether their staffing needs were a</w:t>
      </w:r>
      <w:r>
        <w:rPr>
          <w:rFonts w:ascii="Times New Roman" w:hAnsi="Times New Roman" w:cs="Times New Roman"/>
        </w:rPr>
        <w:t>f</w:t>
      </w:r>
      <w:r>
        <w:rPr>
          <w:rFonts w:ascii="Times New Roman" w:hAnsi="Times New Roman" w:cs="Times New Roman"/>
        </w:rPr>
        <w:t>fected by the inclusion of sexual orientation and gender identity in the non-discrimination ordinances, but provided ot</w:t>
      </w:r>
      <w:r>
        <w:rPr>
          <w:rFonts w:ascii="Times New Roman" w:hAnsi="Times New Roman" w:cs="Times New Roman"/>
        </w:rPr>
        <w:t>h</w:t>
      </w:r>
      <w:r>
        <w:rPr>
          <w:rFonts w:ascii="Times New Roman" w:hAnsi="Times New Roman" w:cs="Times New Roman"/>
        </w:rPr>
        <w:t>er information indicating that no additional staff were hired to enforce these protections when they went into effect.</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Similarly, eleven localities </w:t>
      </w:r>
      <w:r>
        <w:rPr>
          <w:rFonts w:ascii="Times New Roman" w:hAnsi="Times New Roman" w:cs="Times New Roman"/>
          <w:sz w:val="16"/>
          <w:szCs w:val="16"/>
          <w:vertAlign w:val="superscript"/>
        </w:rPr>
        <w:t>n227</w:t>
      </w:r>
      <w:r>
        <w:rPr>
          <w:rFonts w:ascii="Times New Roman" w:hAnsi="Times New Roman" w:cs="Times New Roman"/>
        </w:rPr>
        <w:t xml:space="preserve"> with affirmative action ordinances reported that the inclusion of sexual orientation and gender identity into their existing ordinances did not require any staff beyond that needed to enforce the ordinance as a whole. One city, Cambridge, provided limited responses, but did not indicate that any additional staff had been hired to implement the sexual orientation and gender identity provisions of the ordinance. </w:t>
      </w:r>
      <w:r>
        <w:rPr>
          <w:rFonts w:ascii="Times New Roman" w:hAnsi="Times New Roman" w:cs="Times New Roman"/>
          <w:sz w:val="16"/>
          <w:szCs w:val="16"/>
          <w:vertAlign w:val="superscript"/>
        </w:rPr>
        <w:t>n228</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[*538]</w:t>
      </w:r>
      <w:r>
        <w:rPr>
          <w:rFonts w:ascii="Times New Roman" w:hAnsi="Times New Roman" w:cs="Times New Roman"/>
        </w:rPr>
        <w:t xml:space="preserve">  Nine of the twelve localities with EBOs that responded did not indicate that they hired additional staff to implement or enforce them. </w:t>
      </w:r>
      <w:r>
        <w:rPr>
          <w:rFonts w:ascii="Times New Roman" w:hAnsi="Times New Roman" w:cs="Times New Roman"/>
          <w:sz w:val="16"/>
          <w:szCs w:val="16"/>
          <w:vertAlign w:val="superscript"/>
        </w:rPr>
        <w:t>n229</w:t>
      </w:r>
      <w:r>
        <w:rPr>
          <w:rFonts w:ascii="Times New Roman" w:hAnsi="Times New Roman" w:cs="Times New Roman"/>
        </w:rPr>
        <w:t xml:space="preserve"> Of the other three, only one, San Francisco, hired additional, permanent, full-time staff. San Francisco hired six full-time staff to start up its EBO program, and now retains the equivalent of 4.5 full-time staff to enforce the EBO. </w:t>
      </w:r>
      <w:r>
        <w:rPr>
          <w:rFonts w:ascii="Times New Roman" w:hAnsi="Times New Roman" w:cs="Times New Roman"/>
          <w:sz w:val="16"/>
          <w:szCs w:val="16"/>
          <w:vertAlign w:val="superscript"/>
        </w:rPr>
        <w:t>n230</w:t>
      </w:r>
      <w:r>
        <w:rPr>
          <w:rFonts w:ascii="Times New Roman" w:hAnsi="Times New Roman" w:cs="Times New Roman"/>
        </w:rPr>
        <w:t xml:space="preserve"> San Mateo hired one temporary staff person to start up its EBO program, and then existing pr</w:t>
      </w:r>
      <w:r>
        <w:rPr>
          <w:rFonts w:ascii="Times New Roman" w:hAnsi="Times New Roman" w:cs="Times New Roman"/>
        </w:rPr>
        <w:t>o</w:t>
      </w:r>
      <w:r>
        <w:rPr>
          <w:rFonts w:ascii="Times New Roman" w:hAnsi="Times New Roman" w:cs="Times New Roman"/>
        </w:rPr>
        <w:t>curement department staff became responsible for enforcing the program after it was developed. Miami Beach hired one additional staff member to implement and enforce both its EBO and its living wage ordinance.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fact that few staff was hired as the result of these ordinances can be looked at in two ways. First, the lack of staff may indicate a lack of investment in enforcement of the ordinances - contributing to the low number of individual complaints. Alternatively, these localities could have been making reasonable resource allocations by not investing fu</w:t>
      </w:r>
      <w:r>
        <w:rPr>
          <w:rFonts w:ascii="Times New Roman" w:hAnsi="Times New Roman" w:cs="Times New Roman"/>
        </w:rPr>
        <w:t>r</w:t>
      </w:r>
      <w:r>
        <w:rPr>
          <w:rFonts w:ascii="Times New Roman" w:hAnsi="Times New Roman" w:cs="Times New Roman"/>
        </w:rPr>
        <w:t>ther in enforcement. They may have determined that given the small size of the LGBT population and the existing c</w:t>
      </w:r>
      <w:r>
        <w:rPr>
          <w:rFonts w:ascii="Times New Roman" w:hAnsi="Times New Roman" w:cs="Times New Roman"/>
        </w:rPr>
        <w:t>a</w:t>
      </w:r>
      <w:r>
        <w:rPr>
          <w:rFonts w:ascii="Times New Roman" w:hAnsi="Times New Roman" w:cs="Times New Roman"/>
        </w:rPr>
        <w:t xml:space="preserve">pacity of their enforcement staff, no additional staff was necessary to enforce the LGBT-specific contractor provisions. Research by the Williams Institute has shown that only 3.8 percent of the population identifies as LGBT; </w:t>
      </w:r>
      <w:r>
        <w:rPr>
          <w:rFonts w:ascii="Times New Roman" w:hAnsi="Times New Roman" w:cs="Times New Roman"/>
          <w:sz w:val="16"/>
          <w:szCs w:val="16"/>
          <w:vertAlign w:val="superscript"/>
        </w:rPr>
        <w:t>n231</w:t>
      </w:r>
      <w:r>
        <w:rPr>
          <w:rFonts w:ascii="Times New Roman" w:hAnsi="Times New Roman" w:cs="Times New Roman"/>
        </w:rPr>
        <w:t xml:space="preserve"> that workplace discrimination complaint rates on the basis of sexual orientation are approximately 5 in 10,000; </w:t>
      </w:r>
      <w:r>
        <w:rPr>
          <w:rFonts w:ascii="Times New Roman" w:hAnsi="Times New Roman" w:cs="Times New Roman"/>
          <w:sz w:val="16"/>
          <w:szCs w:val="16"/>
          <w:vertAlign w:val="superscript"/>
        </w:rPr>
        <w:t>n232</w:t>
      </w:r>
      <w:r>
        <w:rPr>
          <w:rFonts w:ascii="Times New Roman" w:hAnsi="Times New Roman" w:cs="Times New Roman"/>
        </w:rPr>
        <w:t xml:space="preserve"> and that the take up rate for same-sex and different-sex domestic partner benefits would be 0.3 percent to 2.3 percent of a  </w:t>
      </w:r>
      <w:r>
        <w:rPr>
          <w:rFonts w:ascii="Times New Roman" w:hAnsi="Times New Roman" w:cs="Times New Roman"/>
          <w:b/>
          <w:bCs/>
        </w:rPr>
        <w:t>[*539]</w:t>
      </w:r>
      <w:r>
        <w:rPr>
          <w:rFonts w:ascii="Times New Roman" w:hAnsi="Times New Roman" w:cs="Times New Roman"/>
        </w:rPr>
        <w:t xml:space="preserve">  contractor's employees. </w:t>
      </w:r>
      <w:r>
        <w:rPr>
          <w:rFonts w:ascii="Times New Roman" w:hAnsi="Times New Roman" w:cs="Times New Roman"/>
          <w:sz w:val="16"/>
          <w:szCs w:val="16"/>
          <w:vertAlign w:val="superscript"/>
        </w:rPr>
        <w:t>n233</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In fact, two cities, Austin and Phoenix, said that they expected "enforcing" the sexual orientation non-discrimination ordinance would require more staff, but because no complaints had been filed, they did not need to hire staff. Thus, it is plausible that significant additional investment is not necessary to enforce these LGBT-specific contractor provisions.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 Widespread Compliance</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Finally, the lack of individual enforcement action may indicate widespread compliance. This may be especially true for EBOs. All of the EBOs at least require contractors to submit an affidavit of compliance when they bid on contracts, if not more extensive pre-clearance. Thus, for there to be a violation by these contractors, the contractor would have to lie about a policy that is easy to verify, or change its entire benefits plan after receiving a contract. In contrast, even with an anti-discrimination policy in place, the actions of one or several employees can create a violation under the a</w:t>
      </w:r>
      <w:r>
        <w:rPr>
          <w:rFonts w:ascii="Times New Roman" w:hAnsi="Times New Roman" w:cs="Times New Roman"/>
        </w:rPr>
        <w:t>n</w:t>
      </w:r>
      <w:r>
        <w:rPr>
          <w:rFonts w:ascii="Times New Roman" w:hAnsi="Times New Roman" w:cs="Times New Roman"/>
        </w:rPr>
        <w:t>ti-discrimination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addition, the education efforts by localities with EBOs may have contributed to widespread compliance and the lack of complaints. All of the localities </w:t>
      </w:r>
      <w:r>
        <w:rPr>
          <w:rFonts w:ascii="Times New Roman" w:hAnsi="Times New Roman" w:cs="Times New Roman"/>
          <w:sz w:val="16"/>
          <w:szCs w:val="16"/>
          <w:vertAlign w:val="superscript"/>
        </w:rPr>
        <w:t>n234</w:t>
      </w:r>
      <w:r>
        <w:rPr>
          <w:rFonts w:ascii="Times New Roman" w:hAnsi="Times New Roman" w:cs="Times New Roman"/>
        </w:rPr>
        <w:t xml:space="preserve"> with EBOs that responded, except Tumwater and Minneapolis, </w:t>
      </w:r>
      <w:r>
        <w:rPr>
          <w:rFonts w:ascii="Times New Roman" w:hAnsi="Times New Roman" w:cs="Times New Roman"/>
          <w:sz w:val="16"/>
          <w:szCs w:val="16"/>
          <w:vertAlign w:val="superscript"/>
        </w:rPr>
        <w:t>n235</w:t>
      </w:r>
      <w:r>
        <w:rPr>
          <w:rFonts w:ascii="Times New Roman" w:hAnsi="Times New Roman" w:cs="Times New Roman"/>
        </w:rPr>
        <w:t xml:space="preserve"> provided materials on their EBOs that they created for staff, contractors, and employees of contractors, or make these documents available online. Additionally, one city that did not respond, Long Beach, makes these documents available online. These materials included: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Detailed web pages directed to contractors with information on compliance and access to the necessary forms.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Detailed rulebooks, handouts, and compliance guides.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Short fact sheets, FAQs, and brochures on the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Compliance posters for employers. </w:t>
      </w:r>
      <w:r>
        <w:rPr>
          <w:rFonts w:ascii="Times New Roman" w:hAnsi="Times New Roman" w:cs="Times New Roman"/>
          <w:sz w:val="16"/>
          <w:szCs w:val="16"/>
          <w:vertAlign w:val="superscript"/>
        </w:rPr>
        <w:t>n236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[*540]</w:t>
      </w:r>
      <w:r>
        <w:rPr>
          <w:rFonts w:ascii="Times New Roman" w:hAnsi="Times New Roman" w:cs="Times New Roman"/>
        </w:rPr>
        <w:t xml:space="preserve">  In contrast, all of the localities with contractor-specific non-discrimination </w:t>
      </w:r>
      <w:r>
        <w:rPr>
          <w:rFonts w:ascii="Times New Roman" w:hAnsi="Times New Roman" w:cs="Times New Roman"/>
          <w:sz w:val="16"/>
          <w:szCs w:val="16"/>
          <w:vertAlign w:val="superscript"/>
        </w:rPr>
        <w:t>n237</w:t>
      </w:r>
      <w:r>
        <w:rPr>
          <w:rFonts w:ascii="Times New Roman" w:hAnsi="Times New Roman" w:cs="Times New Roman"/>
        </w:rPr>
        <w:t xml:space="preserve"> and affirmative action </w:t>
      </w:r>
      <w:r>
        <w:rPr>
          <w:rFonts w:ascii="Times New Roman" w:hAnsi="Times New Roman" w:cs="Times New Roman"/>
          <w:sz w:val="16"/>
          <w:szCs w:val="16"/>
          <w:vertAlign w:val="superscript"/>
        </w:rPr>
        <w:t>n238</w:t>
      </w:r>
      <w:r>
        <w:rPr>
          <w:rFonts w:ascii="Times New Roman" w:hAnsi="Times New Roman" w:cs="Times New Roman"/>
        </w:rPr>
        <w:t xml:space="preserve"> ordinances reported that they did not produce any additional or special enforcement materials dealing with the sexual orientation and gender identity requirements. Instead, they incorporated these characteristics into existing materials as needed.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V. Broader Corporate and Government Policy Reform</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present study was designed to measure the most direct affects of LGBT-related local contractor ordinances on the business and employees covered by them - the adoption of LGBT-friendly workplace policies by covered contractors, and the individual investigations and enforcement actions initiated by or on behalf of their employees. However, in evaluating its EBO, San Francisco also focused on another effect of its pioneering EBO, encouraging broader changes in corporate and public policy.</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its five-year evaluation, San Francisco notes that its EBO "has been credited with playing a major role in [the] explosion of domestic partner benefits" offered by companies in the United States. </w:t>
      </w:r>
      <w:r>
        <w:rPr>
          <w:rFonts w:ascii="Times New Roman" w:hAnsi="Times New Roman" w:cs="Times New Roman"/>
          <w:sz w:val="16"/>
          <w:szCs w:val="16"/>
          <w:vertAlign w:val="superscript"/>
        </w:rPr>
        <w:t>n239</w:t>
      </w:r>
      <w:r>
        <w:rPr>
          <w:rFonts w:ascii="Times New Roman" w:hAnsi="Times New Roman" w:cs="Times New Roman"/>
        </w:rPr>
        <w:t xml:space="preserve"> The report states that "at the time the [EBO] was [adopted], only 500 employers in the U.S. offered such benefits," while 4,500 did so in 2002 - 75 percent of which did so in compliance with the City's contracting requirements. </w:t>
      </w:r>
      <w:r>
        <w:rPr>
          <w:rFonts w:ascii="Times New Roman" w:hAnsi="Times New Roman" w:cs="Times New Roman"/>
          <w:sz w:val="16"/>
          <w:szCs w:val="16"/>
          <w:vertAlign w:val="superscript"/>
        </w:rPr>
        <w:t>n240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In addition, it notes that its EBO has had "a noticeable impact on the insurance industry," including increasing the number of insurance companies willing to offer domestic partnership benefits, especially for employers with few e</w:t>
      </w:r>
      <w:r>
        <w:rPr>
          <w:rFonts w:ascii="Times New Roman" w:hAnsi="Times New Roman" w:cs="Times New Roman"/>
        </w:rPr>
        <w:t>m</w:t>
      </w:r>
      <w:r>
        <w:rPr>
          <w:rFonts w:ascii="Times New Roman" w:hAnsi="Times New Roman" w:cs="Times New Roman"/>
        </w:rPr>
        <w:t xml:space="preserve">ployees, and all but eliminating the practice of levying surcharges for domestic partnership benefits as a result of "clear actuarial statistics indicating that claims for domestic partners are no more expensive than those of spouses." </w:t>
      </w:r>
      <w:r>
        <w:rPr>
          <w:rFonts w:ascii="Times New Roman" w:hAnsi="Times New Roman" w:cs="Times New Roman"/>
          <w:sz w:val="16"/>
          <w:szCs w:val="16"/>
          <w:vertAlign w:val="superscript"/>
        </w:rPr>
        <w:t>n241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terms of public policy, its 2004 evaluation notes that  </w:t>
      </w:r>
      <w:r>
        <w:rPr>
          <w:rFonts w:ascii="Times New Roman" w:hAnsi="Times New Roman" w:cs="Times New Roman"/>
          <w:b/>
          <w:bCs/>
        </w:rPr>
        <w:t>[*541]</w:t>
      </w:r>
      <w:r>
        <w:rPr>
          <w:rFonts w:ascii="Times New Roman" w:hAnsi="Times New Roman" w:cs="Times New Roman"/>
        </w:rPr>
        <w:t xml:space="preserve">  fourteen other government bodies had adopted EBOs and that several more governments were considering them, all using San Francisco's EBO as a model. </w:t>
      </w:r>
      <w:r>
        <w:rPr>
          <w:rFonts w:ascii="Times New Roman" w:hAnsi="Times New Roman" w:cs="Times New Roman"/>
          <w:sz w:val="16"/>
          <w:szCs w:val="16"/>
          <w:vertAlign w:val="superscript"/>
        </w:rPr>
        <w:t>n242</w:t>
      </w:r>
      <w:r>
        <w:rPr>
          <w:rFonts w:ascii="Times New Roman" w:hAnsi="Times New Roman" w:cs="Times New Roman"/>
        </w:rPr>
        <w:t xml:space="preserve"> Its five-year evaluation notes that its EBO played a role in encouraging California's and other domestic partner registries that provide for a number of rights and obligations beyond workplace benefits. </w:t>
      </w:r>
      <w:r>
        <w:rPr>
          <w:rFonts w:ascii="Times New Roman" w:hAnsi="Times New Roman" w:cs="Times New Roman"/>
          <w:sz w:val="16"/>
          <w:szCs w:val="16"/>
          <w:vertAlign w:val="superscript"/>
        </w:rPr>
        <w:t>n243</w:t>
      </w:r>
      <w:r>
        <w:rPr>
          <w:rFonts w:ascii="Times New Roman" w:hAnsi="Times New Roman" w:cs="Times New Roman"/>
        </w:rPr>
        <w:t xml:space="preserve"> Only thirty-three jurisdictions offered these broader domestic partner registries when San Francisco's EBO was adopted, while sixty-three had such registries after five years of implementation. </w:t>
      </w:r>
      <w:r>
        <w:rPr>
          <w:rFonts w:ascii="Times New Roman" w:hAnsi="Times New Roman" w:cs="Times New Roman"/>
          <w:sz w:val="16"/>
          <w:szCs w:val="16"/>
          <w:vertAlign w:val="superscript"/>
        </w:rPr>
        <w:t>n244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No doubt there are many factors contributing to the growing recognition of same-sex couples by private companies, insurers, and governments in the first seven years of San Francisco's EBO. However, its evaluations include endors</w:t>
      </w:r>
      <w:r>
        <w:rPr>
          <w:rFonts w:ascii="Times New Roman" w:hAnsi="Times New Roman" w:cs="Times New Roman"/>
        </w:rPr>
        <w:t>e</w:t>
      </w:r>
      <w:r>
        <w:rPr>
          <w:rFonts w:ascii="Times New Roman" w:hAnsi="Times New Roman" w:cs="Times New Roman"/>
        </w:rPr>
        <w:t xml:space="preserve">ments by many community and government leaders crediting its EBO, at least in part, with sparking and encouraging </w:t>
      </w:r>
      <w:r>
        <w:rPr>
          <w:rFonts w:ascii="Times New Roman" w:hAnsi="Times New Roman" w:cs="Times New Roman"/>
        </w:rPr>
        <w:lastRenderedPageBreak/>
        <w:t>these broader policy changes. While it is likely that San Francisco's EBO, as the first in the country, had a larger impact on encouraging policy reform than those that followed, further study is warranted on whether and how local and state EBOs encourage broader corporate and government policy reform.</w:t>
      </w:r>
    </w:p>
    <w:p w:rsidR="00717A2B" w:rsidRDefault="00717A2B">
      <w:pPr>
        <w:widowControl/>
        <w:spacing w:before="120"/>
        <w:ind w:firstLine="360"/>
        <w:rPr>
          <w:rFonts w:ascii="Times New Roman" w:hAnsi="Times New Roman" w:cs="Times New Roman"/>
        </w:rPr>
      </w:pPr>
      <w:r>
        <w:rPr>
          <w:rFonts w:ascii="Times New Roman" w:hAnsi="Times New Roman" w:cs="Times New Roman"/>
        </w:rPr>
        <w:t>VI. Arguments Against LGBT-Related Contractor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survey also asked localities to respond to the concerns raised prior to the passage of the ordinances, including that the localities would be unable to secure contractors to carry out their work effectively, that the ordinances would be administratively burdensome, that they would be costly to implement, and that they would result in litigation.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 Disruption of Work and Operations of Government</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As indicated by the discussion of widespread compliance with these ordinances above, none of the localities that r</w:t>
      </w:r>
      <w:r>
        <w:rPr>
          <w:rFonts w:ascii="Times New Roman" w:hAnsi="Times New Roman" w:cs="Times New Roman"/>
        </w:rPr>
        <w:t>e</w:t>
      </w:r>
      <w:r>
        <w:rPr>
          <w:rFonts w:ascii="Times New Roman" w:hAnsi="Times New Roman" w:cs="Times New Roman"/>
        </w:rPr>
        <w:t>sponded to the survey reported that the ordinances in any way hampered their ability to carry out their work. None of the localities reported that because of the ordinances they were unable to hire the contractors that they needed.</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[*542]</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 Administrative Burden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Almost every locality in this study said that their ordinances did not create an administrative burden. All of the twe</w:t>
      </w:r>
      <w:r>
        <w:rPr>
          <w:rFonts w:ascii="Times New Roman" w:hAnsi="Times New Roman" w:cs="Times New Roman"/>
        </w:rPr>
        <w:t>n</w:t>
      </w:r>
      <w:r>
        <w:rPr>
          <w:rFonts w:ascii="Times New Roman" w:hAnsi="Times New Roman" w:cs="Times New Roman"/>
        </w:rPr>
        <w:t xml:space="preserve">ty-nine localities </w:t>
      </w:r>
      <w:r>
        <w:rPr>
          <w:rFonts w:ascii="Times New Roman" w:hAnsi="Times New Roman" w:cs="Times New Roman"/>
          <w:sz w:val="16"/>
          <w:szCs w:val="16"/>
          <w:vertAlign w:val="superscript"/>
        </w:rPr>
        <w:t>n245</w:t>
      </w:r>
      <w:r>
        <w:rPr>
          <w:rFonts w:ascii="Times New Roman" w:hAnsi="Times New Roman" w:cs="Times New Roman"/>
        </w:rPr>
        <w:t xml:space="preserve"> included in this study with contractor-specific non-discrimination ordinances reported that there was little or no administrative burden associated with implementing or enforcing the sexual orientation and gender ide</w:t>
      </w:r>
      <w:r>
        <w:rPr>
          <w:rFonts w:ascii="Times New Roman" w:hAnsi="Times New Roman" w:cs="Times New Roman"/>
        </w:rPr>
        <w:t>n</w:t>
      </w:r>
      <w:r>
        <w:rPr>
          <w:rFonts w:ascii="Times New Roman" w:hAnsi="Times New Roman" w:cs="Times New Roman"/>
        </w:rPr>
        <w:t xml:space="preserve">tity requirements. Similarly, all eleven localities </w:t>
      </w:r>
      <w:r>
        <w:rPr>
          <w:rFonts w:ascii="Times New Roman" w:hAnsi="Times New Roman" w:cs="Times New Roman"/>
          <w:sz w:val="16"/>
          <w:szCs w:val="16"/>
          <w:vertAlign w:val="superscript"/>
        </w:rPr>
        <w:t>n246</w:t>
      </w:r>
      <w:r>
        <w:rPr>
          <w:rFonts w:ascii="Times New Roman" w:hAnsi="Times New Roman" w:cs="Times New Roman"/>
        </w:rPr>
        <w:t xml:space="preserve"> included in this study that require affirmative action steps with r</w:t>
      </w:r>
      <w:r>
        <w:rPr>
          <w:rFonts w:ascii="Times New Roman" w:hAnsi="Times New Roman" w:cs="Times New Roman"/>
        </w:rPr>
        <w:t>e</w:t>
      </w:r>
      <w:r>
        <w:rPr>
          <w:rFonts w:ascii="Times New Roman" w:hAnsi="Times New Roman" w:cs="Times New Roman"/>
        </w:rPr>
        <w:t>spect to sexual orientation and/or gender identity said that the burden associated with including these characteristics in the general ordinance is minimal, if any.</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When specifically asked whether EBOs were burdensome administratively, eleven localities </w:t>
      </w:r>
      <w:r>
        <w:rPr>
          <w:rFonts w:ascii="Times New Roman" w:hAnsi="Times New Roman" w:cs="Times New Roman"/>
          <w:sz w:val="16"/>
          <w:szCs w:val="16"/>
          <w:vertAlign w:val="superscript"/>
        </w:rPr>
        <w:t>n247</w:t>
      </w:r>
      <w:r>
        <w:rPr>
          <w:rFonts w:ascii="Times New Roman" w:hAnsi="Times New Roman" w:cs="Times New Roman"/>
        </w:rPr>
        <w:t xml:space="preserve"> said that they were not. These eleven localities reported that the ordinances were fairly easy and quick to implement, and enforcement d</w:t>
      </w:r>
      <w:r>
        <w:rPr>
          <w:rFonts w:ascii="Times New Roman" w:hAnsi="Times New Roman" w:cs="Times New Roman"/>
        </w:rPr>
        <w:t>u</w:t>
      </w:r>
      <w:r>
        <w:rPr>
          <w:rFonts w:ascii="Times New Roman" w:hAnsi="Times New Roman" w:cs="Times New Roman"/>
        </w:rPr>
        <w:t>ties were assumed by the local governments without any major problems. Portland added that the program has been particularly easy to implement since the city switched to an online system for compliance verification that allows co</w:t>
      </w:r>
      <w:r>
        <w:rPr>
          <w:rFonts w:ascii="Times New Roman" w:hAnsi="Times New Roman" w:cs="Times New Roman"/>
        </w:rPr>
        <w:t>n</w:t>
      </w:r>
      <w:r>
        <w:rPr>
          <w:rFonts w:ascii="Times New Roman" w:hAnsi="Times New Roman" w:cs="Times New Roman"/>
        </w:rPr>
        <w:t>tractors to submit affidavits electronically. King County said that the EBO does present an administrative burden on the Procurement Department, but did not respond to a request for more details. San Francisco reported that the administr</w:t>
      </w:r>
      <w:r>
        <w:rPr>
          <w:rFonts w:ascii="Times New Roman" w:hAnsi="Times New Roman" w:cs="Times New Roman"/>
        </w:rPr>
        <w:t>a</w:t>
      </w:r>
      <w:r>
        <w:rPr>
          <w:rFonts w:ascii="Times New Roman" w:hAnsi="Times New Roman" w:cs="Times New Roman"/>
        </w:rPr>
        <w:t>tive burden of the EBO has not been measured.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 Costs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survey asked localities about two types of costs: costs associated with implementing and enforcing the ordinances, and whether the ordinances resulted in an increase in contract prices for the localities.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1. Administrative Costs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Consistent with the discussion above on the localities reporting  </w:t>
      </w:r>
      <w:r>
        <w:rPr>
          <w:rFonts w:ascii="Times New Roman" w:hAnsi="Times New Roman" w:cs="Times New Roman"/>
          <w:b/>
          <w:bCs/>
        </w:rPr>
        <w:t>[*543]</w:t>
      </w:r>
      <w:r>
        <w:rPr>
          <w:rFonts w:ascii="Times New Roman" w:hAnsi="Times New Roman" w:cs="Times New Roman"/>
        </w:rPr>
        <w:t xml:space="preserve">  little administrative burden resulting from these ordinances, and that only one, San Francisco's EBO, resulted in the hiring of new, full-time, permanent staff, the localities report very little administrative costs associated with these ordinances. No data was provided or otherwise available on the administrative costs associated with adding sexual orientation and gender identity to contractor non-discrimination ordinances or affirmative action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However, San Diego assessed the costs associated with its EBO in its evaluation, and one study quantified admini</w:t>
      </w:r>
      <w:r>
        <w:rPr>
          <w:rFonts w:ascii="Times New Roman" w:hAnsi="Times New Roman" w:cs="Times New Roman"/>
        </w:rPr>
        <w:t>s</w:t>
      </w:r>
      <w:r>
        <w:rPr>
          <w:rFonts w:ascii="Times New Roman" w:hAnsi="Times New Roman" w:cs="Times New Roman"/>
        </w:rPr>
        <w:t xml:space="preserve">trative costs for three of the larger localities with EBOs: Berkeley, Seattle, and San Francisco. In the first six months of enforcement, San Diego reported that "there is no additional cost for the City of San Diego associated with the EBO." </w:t>
      </w:r>
      <w:r>
        <w:rPr>
          <w:rFonts w:ascii="Times New Roman" w:hAnsi="Times New Roman" w:cs="Times New Roman"/>
          <w:sz w:val="16"/>
          <w:szCs w:val="16"/>
          <w:vertAlign w:val="superscript"/>
        </w:rPr>
        <w:t>n248</w:t>
      </w:r>
      <w:r>
        <w:rPr>
          <w:rFonts w:ascii="Times New Roman" w:hAnsi="Times New Roman" w:cs="Times New Roman"/>
        </w:rPr>
        <w:t xml:space="preserve"> According to a 2001 report by the Oakland Contract Compliance &amp; Employment Services Division, yearly EBO administration costs for Berkeley, Seattle, and San Francisco were $ 95,000, $ 100,000, and $ 450,000, respectively, as reported by these localities. </w:t>
      </w:r>
      <w:r>
        <w:rPr>
          <w:rFonts w:ascii="Times New Roman" w:hAnsi="Times New Roman" w:cs="Times New Roman"/>
          <w:sz w:val="16"/>
          <w:szCs w:val="16"/>
          <w:vertAlign w:val="superscript"/>
        </w:rPr>
        <w:t>n249</w:t>
      </w:r>
      <w:r>
        <w:rPr>
          <w:rFonts w:ascii="Times New Roman" w:hAnsi="Times New Roman" w:cs="Times New Roman"/>
        </w:rPr>
        <w:t xml:space="preserve"> There was no dollar estimate provided for the administration of the Los Angeles EBO, but the Oakland report states that it costs more than that of San Francisco. In response to this survey, San Francisco r</w:t>
      </w:r>
      <w:r>
        <w:rPr>
          <w:rFonts w:ascii="Times New Roman" w:hAnsi="Times New Roman" w:cs="Times New Roman"/>
        </w:rPr>
        <w:t>e</w:t>
      </w:r>
      <w:r>
        <w:rPr>
          <w:rFonts w:ascii="Times New Roman" w:hAnsi="Times New Roman" w:cs="Times New Roman"/>
        </w:rPr>
        <w:t>ported that it has not recently ascertained the administrative cost associated with its EBO. The Oakland report is contr</w:t>
      </w:r>
      <w:r>
        <w:rPr>
          <w:rFonts w:ascii="Times New Roman" w:hAnsi="Times New Roman" w:cs="Times New Roman"/>
        </w:rPr>
        <w:t>a</w:t>
      </w:r>
      <w:r>
        <w:rPr>
          <w:rFonts w:ascii="Times New Roman" w:hAnsi="Times New Roman" w:cs="Times New Roman"/>
        </w:rPr>
        <w:t>dicted by the response of Los Angeles to the present survey. It reports that it has not hired any additional staff to i</w:t>
      </w:r>
      <w:r>
        <w:rPr>
          <w:rFonts w:ascii="Times New Roman" w:hAnsi="Times New Roman" w:cs="Times New Roman"/>
        </w:rPr>
        <w:t>m</w:t>
      </w:r>
      <w:r>
        <w:rPr>
          <w:rFonts w:ascii="Times New Roman" w:hAnsi="Times New Roman" w:cs="Times New Roman"/>
        </w:rPr>
        <w:t>plement and enforce its EBO.</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These additional costs for EBOs, as opposed to the non-discrimination and affirmative action ordinances may be because sexual orientation and gender identity are simply added to localities existing non-discrimination and affirmative action ordinances and enforcement framework. Localities were already checking for these policies and have no add</w:t>
      </w:r>
      <w:r>
        <w:rPr>
          <w:rFonts w:ascii="Times New Roman" w:hAnsi="Times New Roman" w:cs="Times New Roman"/>
        </w:rPr>
        <w:t>i</w:t>
      </w:r>
      <w:r>
        <w:rPr>
          <w:rFonts w:ascii="Times New Roman" w:hAnsi="Times New Roman" w:cs="Times New Roman"/>
        </w:rPr>
        <w:t xml:space="preserve">tional work beyond checking to make sure that sexual orientation and gender identity are included. At minimum, EBOs require checking for a different type of benefits policy. They are also likely to be more demanding on staff because of the waiver provisions and, in some cases, compliance checks that go beyond getting an affidavit from the contractor. However, as noted above, despite the additional work these ordinances may create, only San Francisco reported  </w:t>
      </w:r>
      <w:r>
        <w:rPr>
          <w:rFonts w:ascii="Times New Roman" w:hAnsi="Times New Roman" w:cs="Times New Roman"/>
          <w:b/>
          <w:bCs/>
        </w:rPr>
        <w:t>[*544]</w:t>
      </w:r>
      <w:r>
        <w:rPr>
          <w:rFonts w:ascii="Times New Roman" w:hAnsi="Times New Roman" w:cs="Times New Roman"/>
        </w:rPr>
        <w:t xml:space="preserve">  hiring any new, permanent, full-time staff to implement its EBO.</w:t>
      </w:r>
    </w:p>
    <w:p w:rsidR="00717A2B" w:rsidRDefault="00717A2B">
      <w:pPr>
        <w:widowControl/>
        <w:spacing w:before="120"/>
        <w:ind w:firstLine="360"/>
        <w:rPr>
          <w:rFonts w:ascii="Times New Roman" w:hAnsi="Times New Roman" w:cs="Times New Roman"/>
        </w:rPr>
      </w:pPr>
      <w:r>
        <w:rPr>
          <w:rFonts w:ascii="Times New Roman" w:hAnsi="Times New Roman" w:cs="Times New Roman"/>
        </w:rPr>
        <w:t>2. Contacting Costs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No data was provided or otherwise available on increased contract prices associated with adding sexual orientation and gender identity to contractor non-discrimination ordinances or affirmative action ordinances. Data was collected on i</w:t>
      </w:r>
      <w:r>
        <w:rPr>
          <w:rFonts w:ascii="Times New Roman" w:hAnsi="Times New Roman" w:cs="Times New Roman"/>
        </w:rPr>
        <w:t>n</w:t>
      </w:r>
      <w:r>
        <w:rPr>
          <w:rFonts w:ascii="Times New Roman" w:hAnsi="Times New Roman" w:cs="Times New Roman"/>
        </w:rPr>
        <w:t xml:space="preserve">creased contract costs for three localities with EBOs. In a 2005 recommendation for its EBO, the Miami Beach City Commission estimated that it would cost the city approximately $ 73,224 per year. </w:t>
      </w:r>
      <w:r>
        <w:rPr>
          <w:rFonts w:ascii="Times New Roman" w:hAnsi="Times New Roman" w:cs="Times New Roman"/>
          <w:sz w:val="16"/>
          <w:szCs w:val="16"/>
          <w:vertAlign w:val="superscript"/>
        </w:rPr>
        <w:t>n250</w:t>
      </w:r>
      <w:r>
        <w:rPr>
          <w:rFonts w:ascii="Times New Roman" w:hAnsi="Times New Roman" w:cs="Times New Roman"/>
        </w:rPr>
        <w:t xml:space="preserve"> This estimate did not consider any economic benefits from the EBO resulting from contractors attracting and retaining a more highly skilled and pr</w:t>
      </w:r>
      <w:r>
        <w:rPr>
          <w:rFonts w:ascii="Times New Roman" w:hAnsi="Times New Roman" w:cs="Times New Roman"/>
        </w:rPr>
        <w:t>o</w:t>
      </w:r>
      <w:r>
        <w:rPr>
          <w:rFonts w:ascii="Times New Roman" w:hAnsi="Times New Roman" w:cs="Times New Roman"/>
        </w:rPr>
        <w:t>ductive workforce.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2001 Oakland report, discussed above, estimated that the financial impact of an EBO on Oakland contractors to be an increase of 0.5 percent to 2 percent over the normal cost of doing business. </w:t>
      </w:r>
      <w:r>
        <w:rPr>
          <w:rFonts w:ascii="Times New Roman" w:hAnsi="Times New Roman" w:cs="Times New Roman"/>
          <w:sz w:val="16"/>
          <w:szCs w:val="16"/>
          <w:vertAlign w:val="superscript"/>
        </w:rPr>
        <w:t>n251</w:t>
      </w:r>
      <w:r>
        <w:rPr>
          <w:rFonts w:ascii="Times New Roman" w:hAnsi="Times New Roman" w:cs="Times New Roman"/>
        </w:rPr>
        <w:t xml:space="preserve"> It also states that San Francisco reported that there was an average increase in costs of approximately 2 percent (ranging from 1.5 percent to 3 percent) for its contractors to comply with its EBO. It should be noted that the Oakland and San Francisco EBOs under consi</w:t>
      </w:r>
      <w:r>
        <w:rPr>
          <w:rFonts w:ascii="Times New Roman" w:hAnsi="Times New Roman" w:cs="Times New Roman"/>
        </w:rPr>
        <w:t>d</w:t>
      </w:r>
      <w:r>
        <w:rPr>
          <w:rFonts w:ascii="Times New Roman" w:hAnsi="Times New Roman" w:cs="Times New Roman"/>
        </w:rPr>
        <w:t>eration extended benefits to same-sex and different-sex partners.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sum, the twenty-nine localities </w:t>
      </w:r>
      <w:r>
        <w:rPr>
          <w:rFonts w:ascii="Times New Roman" w:hAnsi="Times New Roman" w:cs="Times New Roman"/>
          <w:sz w:val="16"/>
          <w:szCs w:val="16"/>
          <w:vertAlign w:val="superscript"/>
        </w:rPr>
        <w:t>n252</w:t>
      </w:r>
      <w:r>
        <w:rPr>
          <w:rFonts w:ascii="Times New Roman" w:hAnsi="Times New Roman" w:cs="Times New Roman"/>
        </w:rPr>
        <w:t xml:space="preserve"> with nondiscrimination and affirmative action contractor ordinances provided no data that these ordinances increased administrative or contractor costs. This is consistent with the reports that none of these localities hired additional staff to enforce these ordinances and there were no reports of investigations or enforc</w:t>
      </w:r>
      <w:r>
        <w:rPr>
          <w:rFonts w:ascii="Times New Roman" w:hAnsi="Times New Roman" w:cs="Times New Roman"/>
        </w:rPr>
        <w:t>e</w:t>
      </w:r>
      <w:r>
        <w:rPr>
          <w:rFonts w:ascii="Times New Roman" w:hAnsi="Times New Roman" w:cs="Times New Roman"/>
        </w:rPr>
        <w:t>ment actions under these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Administrative and contractor costs were quantified for several larger localities with EBOs. Only San Francisco's EBO, which has a more robust pre-clearance procedure, and applies to same-  </w:t>
      </w:r>
      <w:r>
        <w:rPr>
          <w:rFonts w:ascii="Times New Roman" w:hAnsi="Times New Roman" w:cs="Times New Roman"/>
          <w:b/>
          <w:bCs/>
        </w:rPr>
        <w:t>[*545]</w:t>
      </w:r>
      <w:r>
        <w:rPr>
          <w:rFonts w:ascii="Times New Roman" w:hAnsi="Times New Roman" w:cs="Times New Roman"/>
        </w:rPr>
        <w:t xml:space="preserve">  sex and different-sex domestic partners, had administrative costs estimated at over $ 100,000 per year. Estimates for San Francisco and Oakland ind</w:t>
      </w:r>
      <w:r>
        <w:rPr>
          <w:rFonts w:ascii="Times New Roman" w:hAnsi="Times New Roman" w:cs="Times New Roman"/>
        </w:rPr>
        <w:t>i</w:t>
      </w:r>
      <w:r>
        <w:rPr>
          <w:rFonts w:ascii="Times New Roman" w:hAnsi="Times New Roman" w:cs="Times New Roman"/>
        </w:rPr>
        <w:t>cate that contractor costs increased from 0.5 percent to 3 percent a year. However, none of these studies consider the economic benefits from the EBO, such as contractors attracting and retaining a more highly skilled and productive workforce.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D. Litigation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Concerns that these LGBT-related contractor ordinances would result in litigation have centered on EBOs. None of the respondents to this survey reported litigation resulting from adding sexual orientation and gender identity to contractor non-discrimination and affirmative action ordinances. Beyond the responses to this survey, we were only able to locate one challenge to the sexual orientation non-discrimination requirement of a local non-discrimination contractor ordi</w:t>
      </w:r>
      <w:r>
        <w:rPr>
          <w:rFonts w:ascii="Times New Roman" w:hAnsi="Times New Roman" w:cs="Times New Roman"/>
        </w:rPr>
        <w:t>n</w:t>
      </w:r>
      <w:r>
        <w:rPr>
          <w:rFonts w:ascii="Times New Roman" w:hAnsi="Times New Roman" w:cs="Times New Roman"/>
        </w:rPr>
        <w:t xml:space="preserve">ance, and in that case the ordinance was upheld. </w:t>
      </w:r>
      <w:r>
        <w:rPr>
          <w:rFonts w:ascii="Times New Roman" w:hAnsi="Times New Roman" w:cs="Times New Roman"/>
          <w:sz w:val="16"/>
          <w:szCs w:val="16"/>
          <w:vertAlign w:val="superscript"/>
        </w:rPr>
        <w:t>n253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However, EBOs in three jurisdictions, San Francisco, New York, and Minneapolis were challenged in court six times. Four of these challenges were to San Francisco's EBO, the first EBO enacted. The last of these cases, a challenge to Minneapolis's EBO, was brought in 2004. We have found no litigation involving EBOs since 2004.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two of these six cases, courts found that the EBOs were partially preempted by ERISA, </w:t>
      </w:r>
      <w:r>
        <w:rPr>
          <w:rFonts w:ascii="Times New Roman" w:hAnsi="Times New Roman" w:cs="Times New Roman"/>
          <w:sz w:val="16"/>
          <w:szCs w:val="16"/>
          <w:vertAlign w:val="superscript"/>
        </w:rPr>
        <w:t>n254</w:t>
      </w:r>
      <w:r>
        <w:rPr>
          <w:rFonts w:ascii="Times New Roman" w:hAnsi="Times New Roman" w:cs="Times New Roman"/>
        </w:rPr>
        <w:t xml:space="preserve"> in particular to the extent that they require self-insured employers to offer health care coverage to domestic partners. </w:t>
      </w:r>
      <w:r>
        <w:rPr>
          <w:rFonts w:ascii="Times New Roman" w:hAnsi="Times New Roman" w:cs="Times New Roman"/>
          <w:sz w:val="16"/>
          <w:szCs w:val="16"/>
          <w:vertAlign w:val="superscript"/>
        </w:rPr>
        <w:t>n255</w:t>
      </w:r>
      <w:r>
        <w:rPr>
          <w:rFonts w:ascii="Times New Roman" w:hAnsi="Times New Roman" w:cs="Times New Roman"/>
        </w:rPr>
        <w:t xml:space="preserve"> In the challenge to New York City's EBO, the court found not only that the health care component was preempted by ERISA, but that the entire EBO was preempted by  </w:t>
      </w:r>
      <w:r>
        <w:rPr>
          <w:rFonts w:ascii="Times New Roman" w:hAnsi="Times New Roman" w:cs="Times New Roman"/>
          <w:b/>
          <w:bCs/>
        </w:rPr>
        <w:t>[*546]</w:t>
      </w:r>
      <w:r>
        <w:rPr>
          <w:rFonts w:ascii="Times New Roman" w:hAnsi="Times New Roman" w:cs="Times New Roman"/>
        </w:rPr>
        <w:t xml:space="preserve">  a New York state procurement statute. </w:t>
      </w:r>
      <w:r>
        <w:rPr>
          <w:rFonts w:ascii="Times New Roman" w:hAnsi="Times New Roman" w:cs="Times New Roman"/>
          <w:sz w:val="16"/>
          <w:szCs w:val="16"/>
          <w:vertAlign w:val="superscript"/>
        </w:rPr>
        <w:t>n256</w:t>
      </w:r>
      <w:r>
        <w:rPr>
          <w:rFonts w:ascii="Times New Roman" w:hAnsi="Times New Roman" w:cs="Times New Roman"/>
        </w:rPr>
        <w:t xml:space="preserve"> The three other cases either upheld the EBO or were dismissed for lack of standing before substantive issues were reached. </w:t>
      </w:r>
      <w:r>
        <w:rPr>
          <w:rFonts w:ascii="Times New Roman" w:hAnsi="Times New Roman" w:cs="Times New Roman"/>
          <w:sz w:val="16"/>
          <w:szCs w:val="16"/>
          <w:vertAlign w:val="superscript"/>
        </w:rPr>
        <w:t>n257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1. ERISA Preemption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Both times ERISA preemption was litigated, EBOs have been limited, in part, as a result. </w:t>
      </w:r>
      <w:r>
        <w:rPr>
          <w:rFonts w:ascii="Times New Roman" w:hAnsi="Times New Roman" w:cs="Times New Roman"/>
          <w:sz w:val="16"/>
          <w:szCs w:val="16"/>
          <w:vertAlign w:val="superscript"/>
        </w:rPr>
        <w:t>n258</w:t>
      </w:r>
      <w:r>
        <w:rPr>
          <w:rFonts w:ascii="Times New Roman" w:hAnsi="Times New Roman" w:cs="Times New Roman"/>
        </w:rPr>
        <w:t xml:space="preserve"> The biggest difference between these challenges was how the courts applied the availability of a "marketplace participant" exception to ERISA preemption. </w:t>
      </w:r>
      <w:r>
        <w:rPr>
          <w:rFonts w:ascii="Times New Roman" w:hAnsi="Times New Roman" w:cs="Times New Roman"/>
          <w:sz w:val="16"/>
          <w:szCs w:val="16"/>
          <w:vertAlign w:val="superscript"/>
        </w:rPr>
        <w:t>n259</w:t>
      </w:r>
      <w:r>
        <w:rPr>
          <w:rFonts w:ascii="Times New Roman" w:hAnsi="Times New Roman" w:cs="Times New Roman"/>
        </w:rPr>
        <w:t xml:space="preserve"> The "marketplace participant" exception has been borrowed by courts from preemption cases involving </w:t>
      </w:r>
      <w:r>
        <w:rPr>
          <w:rFonts w:ascii="Times New Roman" w:hAnsi="Times New Roman" w:cs="Times New Roman"/>
        </w:rPr>
        <w:lastRenderedPageBreak/>
        <w:t xml:space="preserve">the National Labor Relations Act (NLRA). </w:t>
      </w:r>
      <w:r>
        <w:rPr>
          <w:rFonts w:ascii="Times New Roman" w:hAnsi="Times New Roman" w:cs="Times New Roman"/>
          <w:sz w:val="16"/>
          <w:szCs w:val="16"/>
          <w:vertAlign w:val="superscript"/>
        </w:rPr>
        <w:t>n260</w:t>
      </w:r>
      <w:r>
        <w:rPr>
          <w:rFonts w:ascii="Times New Roman" w:hAnsi="Times New Roman" w:cs="Times New Roman"/>
        </w:rPr>
        <w:t xml:space="preserve"> In effect, this exception allows a locality to regulate in ways that would otherwise be preempted by federal laws that seek to standardize an industry (like the NLRA and ERISA) so long as the city does not exert more power than an ordinary consumer would in the transaction.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New York's highest court held that the city could not rely on the exemption any time it required ERISA-regulated benefits under the EBO because the city was "setting policy," rather than engaging in the buying process like a normal consumer. </w:t>
      </w:r>
      <w:r>
        <w:rPr>
          <w:rFonts w:ascii="Times New Roman" w:hAnsi="Times New Roman" w:cs="Times New Roman"/>
          <w:sz w:val="16"/>
          <w:szCs w:val="16"/>
          <w:vertAlign w:val="superscript"/>
        </w:rPr>
        <w:t>n261</w:t>
      </w:r>
      <w:r>
        <w:rPr>
          <w:rFonts w:ascii="Times New Roman" w:hAnsi="Times New Roman" w:cs="Times New Roman"/>
        </w:rPr>
        <w:t xml:space="preserve"> However, a district court in California left open the possibility of a "market participant" exception to ERISA preemption of EBOs when the city "wields no more power than an ordinary  </w:t>
      </w:r>
      <w:r>
        <w:rPr>
          <w:rFonts w:ascii="Times New Roman" w:hAnsi="Times New Roman" w:cs="Times New Roman"/>
          <w:b/>
          <w:bCs/>
        </w:rPr>
        <w:t>[*547]</w:t>
      </w:r>
      <w:r>
        <w:rPr>
          <w:rFonts w:ascii="Times New Roman" w:hAnsi="Times New Roman" w:cs="Times New Roman"/>
        </w:rPr>
        <w:t xml:space="preserve">  consumer." </w:t>
      </w:r>
      <w:r>
        <w:rPr>
          <w:rFonts w:ascii="Times New Roman" w:hAnsi="Times New Roman" w:cs="Times New Roman"/>
          <w:sz w:val="16"/>
          <w:szCs w:val="16"/>
          <w:vertAlign w:val="superscript"/>
        </w:rPr>
        <w:t>n262</w:t>
      </w:r>
      <w:r>
        <w:rPr>
          <w:rFonts w:ascii="Times New Roman" w:hAnsi="Times New Roman" w:cs="Times New Roman"/>
        </w:rPr>
        <w:t xml:space="preserve"> In that case, Air Transport v. City of San Francisco, the court determined that the city had more "economic power" over an airport than a normal consumer would, so it could not require the airport to provide the benefits. </w:t>
      </w:r>
      <w:r>
        <w:rPr>
          <w:rFonts w:ascii="Times New Roman" w:hAnsi="Times New Roman" w:cs="Times New Roman"/>
          <w:sz w:val="16"/>
          <w:szCs w:val="16"/>
          <w:vertAlign w:val="superscript"/>
        </w:rPr>
        <w:t>n263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As a result of the Air Transport ruling, San Francisco has only allowed companies to limit their compliance with its EBO in "rare instances" where the city determines that it "wields more power than an ordinary consumer." </w:t>
      </w:r>
      <w:r>
        <w:rPr>
          <w:rFonts w:ascii="Times New Roman" w:hAnsi="Times New Roman" w:cs="Times New Roman"/>
          <w:sz w:val="16"/>
          <w:szCs w:val="16"/>
          <w:vertAlign w:val="superscript"/>
        </w:rPr>
        <w:t>n264</w:t>
      </w:r>
      <w:r>
        <w:rPr>
          <w:rFonts w:ascii="Times New Roman" w:hAnsi="Times New Roman" w:cs="Times New Roman"/>
        </w:rPr>
        <w:t xml:space="preserve"> In 2005, only thirty-three companies chose to limit their benefits on this basis. </w:t>
      </w:r>
      <w:r>
        <w:rPr>
          <w:rFonts w:ascii="Times New Roman" w:hAnsi="Times New Roman" w:cs="Times New Roman"/>
          <w:sz w:val="16"/>
          <w:szCs w:val="16"/>
          <w:vertAlign w:val="superscript"/>
        </w:rPr>
        <w:t>n265</w:t>
      </w:r>
      <w:r>
        <w:rPr>
          <w:rFonts w:ascii="Times New Roman" w:hAnsi="Times New Roman" w:cs="Times New Roman"/>
        </w:rPr>
        <w:t xml:space="preserve"> To put that number in perspective, San Fra</w:t>
      </w:r>
      <w:r>
        <w:rPr>
          <w:rFonts w:ascii="Times New Roman" w:hAnsi="Times New Roman" w:cs="Times New Roman"/>
        </w:rPr>
        <w:t>n</w:t>
      </w:r>
      <w:r>
        <w:rPr>
          <w:rFonts w:ascii="Times New Roman" w:hAnsi="Times New Roman" w:cs="Times New Roman"/>
        </w:rPr>
        <w:t xml:space="preserve">cisco entered into 187,575 transactions in 2003. </w:t>
      </w:r>
      <w:r>
        <w:rPr>
          <w:rFonts w:ascii="Times New Roman" w:hAnsi="Times New Roman" w:cs="Times New Roman"/>
          <w:sz w:val="16"/>
          <w:szCs w:val="16"/>
          <w:vertAlign w:val="superscript"/>
        </w:rPr>
        <w:t>n266</w:t>
      </w:r>
      <w:r>
        <w:rPr>
          <w:rFonts w:ascii="Times New Roman" w:hAnsi="Times New Roman" w:cs="Times New Roman"/>
        </w:rPr>
        <w:t xml:space="preserve"> The city still relies on the market participant exception in all other situations ("most often," according to the city), requiring contractors to offer ERISA-regulated benefits. King County, Washington, and Los Angeles, California have also issued rules implementing their EBOs, which apply the Air Tran</w:t>
      </w:r>
      <w:r>
        <w:rPr>
          <w:rFonts w:ascii="Times New Roman" w:hAnsi="Times New Roman" w:cs="Times New Roman"/>
        </w:rPr>
        <w:t>s</w:t>
      </w:r>
      <w:r>
        <w:rPr>
          <w:rFonts w:ascii="Times New Roman" w:hAnsi="Times New Roman" w:cs="Times New Roman"/>
        </w:rPr>
        <w:t xml:space="preserve">port holding. </w:t>
      </w:r>
      <w:r>
        <w:rPr>
          <w:rFonts w:ascii="Times New Roman" w:hAnsi="Times New Roman" w:cs="Times New Roman"/>
          <w:sz w:val="16"/>
          <w:szCs w:val="16"/>
          <w:vertAlign w:val="superscript"/>
        </w:rPr>
        <w:t>n267</w:t>
      </w:r>
      <w:r>
        <w:rPr>
          <w:rFonts w:ascii="Times New Roman" w:hAnsi="Times New Roman" w:cs="Times New Roman"/>
        </w:rPr>
        <w:t xml:space="preserve"> The rules, issued in 2011, state that employers are required to offer ERISA-regulated benefits in a non-discriminatory manner, unless the contractor demonstrates that the county cannot meet the "marketplace partic</w:t>
      </w:r>
      <w:r>
        <w:rPr>
          <w:rFonts w:ascii="Times New Roman" w:hAnsi="Times New Roman" w:cs="Times New Roman"/>
        </w:rPr>
        <w:t>i</w:t>
      </w:r>
      <w:r>
        <w:rPr>
          <w:rFonts w:ascii="Times New Roman" w:hAnsi="Times New Roman" w:cs="Times New Roman"/>
        </w:rPr>
        <w:t xml:space="preserve">pant" exception with respect to a particular contract. </w:t>
      </w:r>
      <w:r>
        <w:rPr>
          <w:rFonts w:ascii="Times New Roman" w:hAnsi="Times New Roman" w:cs="Times New Roman"/>
          <w:sz w:val="16"/>
          <w:szCs w:val="16"/>
          <w:vertAlign w:val="superscript"/>
        </w:rPr>
        <w:t>n268</w:t>
      </w:r>
      <w:r>
        <w:rPr>
          <w:rFonts w:ascii="Times New Roman" w:hAnsi="Times New Roman" w:cs="Times New Roman"/>
        </w:rPr>
        <w:t xml:space="preserve"> San Francisco's ordinance, and Los Angeles's and King Cou</w:t>
      </w:r>
      <w:r>
        <w:rPr>
          <w:rFonts w:ascii="Times New Roman" w:hAnsi="Times New Roman" w:cs="Times New Roman"/>
        </w:rPr>
        <w:t>n</w:t>
      </w:r>
      <w:r>
        <w:rPr>
          <w:rFonts w:ascii="Times New Roman" w:hAnsi="Times New Roman" w:cs="Times New Roman"/>
        </w:rPr>
        <w:t>ty's practices adopted in light of Air Transport have not generated any further ERISA-related litigation.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Any time a locality requires contractors to provide health care benefits in its EBO, there is a possibility that the o</w:t>
      </w:r>
      <w:r>
        <w:rPr>
          <w:rFonts w:ascii="Times New Roman" w:hAnsi="Times New Roman" w:cs="Times New Roman"/>
        </w:rPr>
        <w:t>r</w:t>
      </w:r>
      <w:r>
        <w:rPr>
          <w:rFonts w:ascii="Times New Roman" w:hAnsi="Times New Roman" w:cs="Times New Roman"/>
        </w:rPr>
        <w:t xml:space="preserve">dinance will be challenged on ERISA preemption grounds. However, even in cases that find that ERISA preemption applies, the scope of preemption is limited. ERISA only regulates some benefits, most significantly health care benefits, and only regulates self-insured employers. </w:t>
      </w:r>
      <w:r>
        <w:rPr>
          <w:rFonts w:ascii="Times New Roman" w:hAnsi="Times New Roman" w:cs="Times New Roman"/>
          <w:sz w:val="16"/>
          <w:szCs w:val="16"/>
          <w:vertAlign w:val="superscript"/>
        </w:rPr>
        <w:t>n269</w:t>
      </w:r>
      <w:r>
        <w:rPr>
          <w:rFonts w:ascii="Times New Roman" w:hAnsi="Times New Roman" w:cs="Times New Roman"/>
        </w:rPr>
        <w:t xml:space="preserve"> Therefore, even if ERISA preemption is found to apply, localities may still require all contractors to offer benefits that ERISA does not regulate, and may require contractors that  </w:t>
      </w:r>
      <w:r>
        <w:rPr>
          <w:rFonts w:ascii="Times New Roman" w:hAnsi="Times New Roman" w:cs="Times New Roman"/>
          <w:b/>
          <w:bCs/>
        </w:rPr>
        <w:t>[*548]</w:t>
      </w:r>
      <w:r>
        <w:rPr>
          <w:rFonts w:ascii="Times New Roman" w:hAnsi="Times New Roman" w:cs="Times New Roman"/>
        </w:rPr>
        <w:t xml:space="preserve">  are not self-insured to offer all benefits on equal terms. Further, San Francisco's experience following the Air Transport ruling strongly suggests that in some jurisdictions the "marketplace participant" exception will shield the EBO from ERISA preemption in the vast majority of cases. Moreover, we have not been able to find a challenge brought against an EBO since 2004, and, according to agencies, contractors are complying with all EBO requirements. Finally, despite ERISA litigation, health benefits are included in all EBOs passed since 2004 that specify which benefits must be o</w:t>
      </w:r>
      <w:r>
        <w:rPr>
          <w:rFonts w:ascii="Times New Roman" w:hAnsi="Times New Roman" w:cs="Times New Roman"/>
        </w:rPr>
        <w:t>f</w:t>
      </w:r>
      <w:r>
        <w:rPr>
          <w:rFonts w:ascii="Times New Roman" w:hAnsi="Times New Roman" w:cs="Times New Roman"/>
        </w:rPr>
        <w:t xml:space="preserve">fered. </w:t>
      </w:r>
      <w:r>
        <w:rPr>
          <w:rFonts w:ascii="Times New Roman" w:hAnsi="Times New Roman" w:cs="Times New Roman"/>
          <w:sz w:val="16"/>
          <w:szCs w:val="16"/>
          <w:vertAlign w:val="superscript"/>
        </w:rPr>
        <w:t>n270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2. Other Arguments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Air Transport case also held that the EBO was not an invalid exercise of power under the state constitution or the City Charter, but limited its geographic scope, finding that the dormant commerce clause prohibits application of the EBO to "out-of-state conduct that is not related to the purposes of the City contract." </w:t>
      </w:r>
      <w:r>
        <w:rPr>
          <w:rFonts w:ascii="Times New Roman" w:hAnsi="Times New Roman" w:cs="Times New Roman"/>
          <w:sz w:val="16"/>
          <w:szCs w:val="16"/>
          <w:vertAlign w:val="superscript"/>
        </w:rPr>
        <w:t>n271</w:t>
      </w:r>
      <w:r>
        <w:rPr>
          <w:rFonts w:ascii="Times New Roman" w:hAnsi="Times New Roman" w:cs="Times New Roman"/>
        </w:rPr>
        <w:t xml:space="preserve"> The result of this ruling is that EBOs may reach contractors' operations in the locality; contractors' operations which occur elsewhere in the United States where work related to the contract is being performed; and work performed on real property outside of the loca</w:t>
      </w:r>
      <w:r>
        <w:rPr>
          <w:rFonts w:ascii="Times New Roman" w:hAnsi="Times New Roman" w:cs="Times New Roman"/>
        </w:rPr>
        <w:t>l</w:t>
      </w:r>
      <w:r>
        <w:rPr>
          <w:rFonts w:ascii="Times New Roman" w:hAnsi="Times New Roman" w:cs="Times New Roman"/>
        </w:rPr>
        <w:t xml:space="preserve">ity if the property is owned or occupied by the locality and the contractor's presence is related to the contract. </w:t>
      </w:r>
      <w:r>
        <w:rPr>
          <w:rFonts w:ascii="Times New Roman" w:hAnsi="Times New Roman" w:cs="Times New Roman"/>
          <w:sz w:val="16"/>
          <w:szCs w:val="16"/>
          <w:vertAlign w:val="superscript"/>
        </w:rPr>
        <w:t>n272</w:t>
      </w:r>
      <w:r>
        <w:rPr>
          <w:rFonts w:ascii="Times New Roman" w:hAnsi="Times New Roman" w:cs="Times New Roman"/>
        </w:rPr>
        <w:t xml:space="preserve"> All of the other EBOs that specifically state their geographic reach are structured to apply to only this conduct. </w:t>
      </w:r>
      <w:r>
        <w:rPr>
          <w:rFonts w:ascii="Times New Roman" w:hAnsi="Times New Roman" w:cs="Times New Roman"/>
          <w:sz w:val="16"/>
          <w:szCs w:val="16"/>
          <w:vertAlign w:val="superscript"/>
        </w:rPr>
        <w:t>n273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Air Transport case also upheld the ordinance to preemption challenges based on the Railway Labor Act and the Airline Deregulation Act, except "when it is applied in a manner  </w:t>
      </w:r>
      <w:r>
        <w:rPr>
          <w:rFonts w:ascii="Times New Roman" w:hAnsi="Times New Roman" w:cs="Times New Roman"/>
          <w:b/>
          <w:bCs/>
        </w:rPr>
        <w:t>[*549]</w:t>
      </w:r>
      <w:r>
        <w:rPr>
          <w:rFonts w:ascii="Times New Roman" w:hAnsi="Times New Roman" w:cs="Times New Roman"/>
        </w:rPr>
        <w:t xml:space="preserve">  that creates coercive economic incentives for air carriers to alter their routes." </w:t>
      </w:r>
      <w:r>
        <w:rPr>
          <w:rFonts w:ascii="Times New Roman" w:hAnsi="Times New Roman" w:cs="Times New Roman"/>
          <w:sz w:val="16"/>
          <w:szCs w:val="16"/>
          <w:vertAlign w:val="superscript"/>
        </w:rPr>
        <w:t>n274</w:t>
      </w:r>
      <w:r>
        <w:rPr>
          <w:rFonts w:ascii="Times New Roman" w:hAnsi="Times New Roman" w:cs="Times New Roman"/>
        </w:rPr>
        <w:t xml:space="preserve"> The court explained that coercion would only occur "if the burden of compliance is so great that carriers will reject City contracts that are essential to operating out of the Airport ... ." </w:t>
      </w:r>
      <w:r>
        <w:rPr>
          <w:rFonts w:ascii="Times New Roman" w:hAnsi="Times New Roman" w:cs="Times New Roman"/>
          <w:sz w:val="16"/>
          <w:szCs w:val="16"/>
          <w:vertAlign w:val="superscript"/>
        </w:rPr>
        <w:t>n275</w:t>
      </w:r>
      <w:r>
        <w:rPr>
          <w:rFonts w:ascii="Times New Roman" w:hAnsi="Times New Roman" w:cs="Times New Roman"/>
        </w:rPr>
        <w:t xml:space="preserve"> It is not clear from the information provided by San Francisco whether any air carriers are exempt from the EBO as a result of this decision.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Ninth Circuit upheld San Francisco's EBO in a second case that advanced different arguments under the Co</w:t>
      </w:r>
      <w:r>
        <w:rPr>
          <w:rFonts w:ascii="Times New Roman" w:hAnsi="Times New Roman" w:cs="Times New Roman"/>
        </w:rPr>
        <w:t>m</w:t>
      </w:r>
      <w:r>
        <w:rPr>
          <w:rFonts w:ascii="Times New Roman" w:hAnsi="Times New Roman" w:cs="Times New Roman"/>
        </w:rPr>
        <w:t xml:space="preserve">merce Clause, the Due Process Clause, and the California Constitution. </w:t>
      </w:r>
      <w:r>
        <w:rPr>
          <w:rFonts w:ascii="Times New Roman" w:hAnsi="Times New Roman" w:cs="Times New Roman"/>
          <w:sz w:val="16"/>
          <w:szCs w:val="16"/>
          <w:vertAlign w:val="superscript"/>
        </w:rPr>
        <w:t>n276</w:t>
      </w:r>
      <w:r>
        <w:rPr>
          <w:rFonts w:ascii="Times New Roman" w:hAnsi="Times New Roman" w:cs="Times New Roman"/>
        </w:rPr>
        <w:t xml:space="preserve"> These arguments primarily focused on the plaintiff's objection to the city applying its EBO to the contractor's employees who worked outside of the local jurisdi</w:t>
      </w:r>
      <w:r>
        <w:rPr>
          <w:rFonts w:ascii="Times New Roman" w:hAnsi="Times New Roman" w:cs="Times New Roman"/>
        </w:rPr>
        <w:t>c</w:t>
      </w:r>
      <w:r>
        <w:rPr>
          <w:rFonts w:ascii="Times New Roman" w:hAnsi="Times New Roman" w:cs="Times New Roman"/>
        </w:rPr>
        <w:t xml:space="preserve">tion or the state of California. In response to these arguments, the court affirmed the extraterritorial applications of the EBO that were upheld by the Air Transport case. </w:t>
      </w:r>
      <w:r>
        <w:rPr>
          <w:rFonts w:ascii="Times New Roman" w:hAnsi="Times New Roman" w:cs="Times New Roman"/>
          <w:sz w:val="16"/>
          <w:szCs w:val="16"/>
          <w:vertAlign w:val="superscript"/>
        </w:rPr>
        <w:t>n277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addition, the court noted that while the California Constitution forbids a municipal corporation from "exercising its governmental functions beyond its corporate boundaries," it "may ... exercise [its] proprietary powers," including the </w:t>
      </w:r>
      <w:r>
        <w:rPr>
          <w:rFonts w:ascii="Times New Roman" w:hAnsi="Times New Roman" w:cs="Times New Roman"/>
        </w:rPr>
        <w:lastRenderedPageBreak/>
        <w:t xml:space="preserve">power to control commercial relationships, outside of the city's corporate boundaries. </w:t>
      </w:r>
      <w:r>
        <w:rPr>
          <w:rFonts w:ascii="Times New Roman" w:hAnsi="Times New Roman" w:cs="Times New Roman"/>
          <w:sz w:val="16"/>
          <w:szCs w:val="16"/>
          <w:vertAlign w:val="superscript"/>
        </w:rPr>
        <w:t>n278</w:t>
      </w:r>
      <w:r>
        <w:rPr>
          <w:rFonts w:ascii="Times New Roman" w:hAnsi="Times New Roman" w:cs="Times New Roman"/>
        </w:rPr>
        <w:t xml:space="preserve"> Further, the court found that the EBO constituted a "mode in which a city chooses to contract," which is a municipal affair and therefore not co</w:t>
      </w:r>
      <w:r>
        <w:rPr>
          <w:rFonts w:ascii="Times New Roman" w:hAnsi="Times New Roman" w:cs="Times New Roman"/>
        </w:rPr>
        <w:t>n</w:t>
      </w:r>
      <w:r>
        <w:rPr>
          <w:rFonts w:ascii="Times New Roman" w:hAnsi="Times New Roman" w:cs="Times New Roman"/>
        </w:rPr>
        <w:t xml:space="preserve">trolled by the state constitution. </w:t>
      </w:r>
      <w:r>
        <w:rPr>
          <w:rFonts w:ascii="Times New Roman" w:hAnsi="Times New Roman" w:cs="Times New Roman"/>
          <w:sz w:val="16"/>
          <w:szCs w:val="16"/>
          <w:vertAlign w:val="superscript"/>
        </w:rPr>
        <w:t>n279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Shortly after this case was decided, the same contractor filed suit again, arguing that the EBO was preempted by California's broad domestic partnership law. This case also reached the Ninth Circuit, and the court again upheld the EBO finding that the domestic partnership law did not explicitly preclude San Francisco from enacting the EBO or "occupy the field" of domestic partnership regulation in the state. </w:t>
      </w:r>
      <w:r>
        <w:rPr>
          <w:rFonts w:ascii="Times New Roman" w:hAnsi="Times New Roman" w:cs="Times New Roman"/>
          <w:sz w:val="16"/>
          <w:szCs w:val="16"/>
          <w:vertAlign w:val="superscript"/>
        </w:rPr>
        <w:t>n280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New York case that resulted in an ERISA preemption decision also held that the EBO was preempted by a state procurement statute that required that a contract be awarded to  </w:t>
      </w:r>
      <w:r>
        <w:rPr>
          <w:rFonts w:ascii="Times New Roman" w:hAnsi="Times New Roman" w:cs="Times New Roman"/>
          <w:b/>
          <w:bCs/>
        </w:rPr>
        <w:t>[*550]</w:t>
      </w:r>
      <w:r>
        <w:rPr>
          <w:rFonts w:ascii="Times New Roman" w:hAnsi="Times New Roman" w:cs="Times New Roman"/>
        </w:rPr>
        <w:t xml:space="preserve">  the "lowest responsible bidder." </w:t>
      </w:r>
      <w:r>
        <w:rPr>
          <w:rFonts w:ascii="Times New Roman" w:hAnsi="Times New Roman" w:cs="Times New Roman"/>
          <w:sz w:val="16"/>
          <w:szCs w:val="16"/>
          <w:vertAlign w:val="superscript"/>
        </w:rPr>
        <w:t>n281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Conclusion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Local agency experiences with implementing and enforcing contractor non-discrimination and affirmative action o</w:t>
      </w:r>
      <w:r>
        <w:rPr>
          <w:rFonts w:ascii="Times New Roman" w:hAnsi="Times New Roman" w:cs="Times New Roman"/>
        </w:rPr>
        <w:t>r</w:t>
      </w:r>
      <w:r>
        <w:rPr>
          <w:rFonts w:ascii="Times New Roman" w:hAnsi="Times New Roman" w:cs="Times New Roman"/>
        </w:rPr>
        <w:t>dinances, and EBOs, indicate that these ordinances have value in providing workplace protections for LGBT people. In most cases, contractors are willing to comply with the ordinances in order to contract with the local government. There is evidence that more contractors are adopting LGBT-inclusive policies as a direct result of the contracting ordinances. And, in cases where no other law requires contractors to afford protections to LGBT people, high compliance rates show that contractors are willing to accept the possibility of external enforcement in order to contract.</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There have been almost no investigation or enforcement actions under these ordinances. No complaints had been filed under any of the non-discrimination or affirmative action ordinances, and only one complaint has been filed under an EBO. This probably reflects widespread compliance with the ordinances resulting from the affirmative requirement that contractors acknowledge and adopt the required policies; the significant threat of losing government contracts; the availability of alternative and more widely known enforcement mechanisms for discrimination complaints; the small size of the LGBT population; and the minimal resources almost all jurisdictions have invested in enforcing their ordi</w:t>
      </w:r>
      <w:r>
        <w:rPr>
          <w:rFonts w:ascii="Times New Roman" w:hAnsi="Times New Roman" w:cs="Times New Roman"/>
        </w:rPr>
        <w:t>n</w:t>
      </w:r>
      <w:r>
        <w:rPr>
          <w:rFonts w:ascii="Times New Roman" w:hAnsi="Times New Roman" w:cs="Times New Roman"/>
        </w:rPr>
        <w:t>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Another result of these ordinances identified by San Francisco, the first locality in the United States that adopted an EBO, was that it was a leader in policy. In self-evaluations, it credits its EBO for the growing number of companies that offer domestic partnership benefits, even those who are not its contractors; changes in California law that recognized same-sex domestic partners broadly, eventually providing them with almost all of the rights and obligations of marriage; and the growing number of governments who similarly recognized domestic partners either for public employee ben</w:t>
      </w:r>
      <w:r>
        <w:rPr>
          <w:rFonts w:ascii="Times New Roman" w:hAnsi="Times New Roman" w:cs="Times New Roman"/>
        </w:rPr>
        <w:t>e</w:t>
      </w:r>
      <w:r>
        <w:rPr>
          <w:rFonts w:ascii="Times New Roman" w:hAnsi="Times New Roman" w:cs="Times New Roman"/>
        </w:rPr>
        <w:t>fits or more broadly under state law.</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actual experience of local agencies in enforcing and implementing these ordinances contradicts several of the arguments that have been made in opposition to the ordinances.  </w:t>
      </w:r>
      <w:r>
        <w:rPr>
          <w:rFonts w:ascii="Times New Roman" w:hAnsi="Times New Roman" w:cs="Times New Roman"/>
          <w:b/>
          <w:bCs/>
        </w:rPr>
        <w:t>[*551]</w:t>
      </w:r>
      <w:r>
        <w:rPr>
          <w:rFonts w:ascii="Times New Roman" w:hAnsi="Times New Roman" w:cs="Times New Roman"/>
        </w:rPr>
        <w:t xml:space="preserve">  No locality reported that the ordinances inh</w:t>
      </w:r>
      <w:r>
        <w:rPr>
          <w:rFonts w:ascii="Times New Roman" w:hAnsi="Times New Roman" w:cs="Times New Roman"/>
        </w:rPr>
        <w:t>i</w:t>
      </w:r>
      <w:r>
        <w:rPr>
          <w:rFonts w:ascii="Times New Roman" w:hAnsi="Times New Roman" w:cs="Times New Roman"/>
        </w:rPr>
        <w:t>bited their ability to carry out the operations and work of their governments. Almost every locality that provided info</w:t>
      </w:r>
      <w:r>
        <w:rPr>
          <w:rFonts w:ascii="Times New Roman" w:hAnsi="Times New Roman" w:cs="Times New Roman"/>
        </w:rPr>
        <w:t>r</w:t>
      </w:r>
      <w:r>
        <w:rPr>
          <w:rFonts w:ascii="Times New Roman" w:hAnsi="Times New Roman" w:cs="Times New Roman"/>
        </w:rPr>
        <w:t>mation reported that these ordinances were not administratively burdensome to enforce. For almost all localities, any demands created by these ordinances were handled by existing staff, and trainings were developed to ensure smooth integration of the new responsibilities.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Several of the larger jurisdictions with EBOs estimated the administrative or contractor costs with their EBOs. These estimates showed a minimal increase in contractor costs, but did not consider any of the economic benefits r</w:t>
      </w:r>
      <w:r>
        <w:rPr>
          <w:rFonts w:ascii="Times New Roman" w:hAnsi="Times New Roman" w:cs="Times New Roman"/>
        </w:rPr>
        <w:t>e</w:t>
      </w:r>
      <w:r>
        <w:rPr>
          <w:rFonts w:ascii="Times New Roman" w:hAnsi="Times New Roman" w:cs="Times New Roman"/>
        </w:rPr>
        <w:t xml:space="preserve">sulting from the EBOs, such as having contractors with more highly skilled and productive employees. </w:t>
      </w:r>
      <w:r>
        <w:rPr>
          <w:rFonts w:ascii="Times New Roman" w:hAnsi="Times New Roman" w:cs="Times New Roman"/>
          <w:sz w:val="16"/>
          <w:szCs w:val="16"/>
          <w:vertAlign w:val="superscript"/>
        </w:rPr>
        <w:t>n282</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Legal Topics: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rPr>
        <w:t>For related research and practice materials, see the following legal topics:</w:t>
      </w:r>
    </w:p>
    <w:p w:rsidR="00717A2B" w:rsidRDefault="00717A2B">
      <w:pPr>
        <w:widowControl/>
        <w:rPr>
          <w:rFonts w:ascii="Times New Roman" w:hAnsi="Times New Roman" w:cs="Times New Roman"/>
        </w:rPr>
      </w:pPr>
      <w:r>
        <w:rPr>
          <w:rFonts w:ascii="Times New Roman" w:hAnsi="Times New Roman" w:cs="Times New Roman"/>
        </w:rPr>
        <w:t>Copyright LawOwnership InterestsGeneral OverviewFamily LawCohabitationDomestic PartnersDuties &amp; RightsLabor &amp; Employment LawDiscriminationGender &amp; Sex DiscriminationCoverage &amp; DefinitionsSexual Orientation</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b/>
          <w:bCs/>
        </w:rPr>
      </w:pPr>
      <w:r>
        <w:rPr>
          <w:rFonts w:ascii="Times New Roman" w:hAnsi="Times New Roman" w:cs="Times New Roman"/>
          <w:b/>
          <w:bCs/>
        </w:rPr>
        <w:t xml:space="preserve"> FOOTNOTES: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  Nashville, Tenn., Code of Ordinances tit. 4, ch. 4.28, § 4.28.010 (Municode through 2011 Code). See also Michael Cass, Gay Bias Ban Called "Milestone Moment," Tennessean, Apr. 6, 2011, at Main News (summarizing the vote).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  Michael Cass, Council Advances Anti-Gay Bias Bill, Tennessean, Feb. 16, 2011, at Main News.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  Chas Sisk, Haslam Reverses Metro's Anti-Bias Law, Tennessean, May 24, 2011, at News; see Tenn. Equal. Project, Supporters of the Metro Contract Accountability Non-Discrimination Ordinance, https://docs.google.com/document/d/1QPU20PiCIzz7tFIjnumBw13aMhSvn2bgqwygrpjf18Q/edit?hl=en&amp;pli=1# (last visited Feb. 16, 2012).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  Michael Cass, Dean Would Sign Anti-Gay Bias Bill, Tennessean, Feb. 12, 2011, at Local/Business.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  H.B. 600, 2011 Gen. Assem., 106th 2d Sess. (Tenn. 2011). This bill does not prohibit ordinances that apply only to city employees.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  See Tenn. Code Ann.§§4-21-401 to - 402, 4-21-404, 4-21-407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  Michael Cass, Williamson Lawmaker Aims to Thwart Nashville's Anti-Gay Bias Bill, Tennessean, Jan. 13, 2011, at Main News.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  See Nate Rau, Nashville's Anti-Gay Bias Policy May Extend to Contractors, Tennessean, Jan. 6, 2011, at Main News.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  Cass, supra note 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  See infra note 14.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  See infra notes 14, 16.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  See infra note 14.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  See, e.g., Cal. Pub. Cont. Code § 10295.3(a)(1), (e)(1) (West 2009) (requiring state government contractors to offer equal benefits to domestic partners); Md. Code Ann., State Fin. &amp; Proc. §§19-101 to -102, 19-103(j), 19-104, 19-114 to -116 (LexisNexis 2009) (requiring that state government contractors not discriminate based on sexual orientation); Mass. Exec. Order No. 526, 1177 Mass. Reg. 3 (Mar. 4, 2011) (adding gender identity to contractor non-discrimination and affirmative action requirements in Massachusetts).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  The local governments that have taken this step include: Arlington County, Va., County Code ch. 31, §§31-3(A)(1), 31-10(B) (2011), http://www.arlingtonva.us/departments/CountyBoard/CountyCode/file74533.pdf; Atlanta, Ga., Code of Ordinances pt. II, ch. 2, art. X, div. 11,§§2-1414(a), 2-1414(h), 2-1417 (Municode through 2012 Code); Austin, </w:t>
      </w:r>
      <w:r>
        <w:rPr>
          <w:rFonts w:ascii="Times New Roman" w:hAnsi="Times New Roman" w:cs="Times New Roman"/>
          <w:b/>
          <w:bCs/>
          <w:color w:val="CC0033"/>
          <w:sz w:val="16"/>
          <w:szCs w:val="16"/>
        </w:rPr>
        <w:t>Tex.</w:t>
      </w:r>
      <w:r>
        <w:rPr>
          <w:rFonts w:ascii="Times New Roman" w:hAnsi="Times New Roman" w:cs="Times New Roman"/>
          <w:sz w:val="16"/>
          <w:szCs w:val="16"/>
        </w:rPr>
        <w:t>, City Code§§5-4-2 to -3 (AmLegal through 2012 Code); Balt., Md., City Code art. 5, §§29-1, 29-3, 29-6, 29-15, 29-16 (2007), http://www.baltimorecity.gov/Government/CityCharterCodes.aspx; Berkeley, Cal., Municipal Code tit. 13, ch. 13.26, §§13.26.010, 13.26.100 (Code Publishing Company through 2012 Code); Bloomington, Ind., Municipal Code §§2.21.020, 2.21.070(1)-(2), (8) (2011), http://bloomington.in.gov/code; Bos., Mass., City of Boston Municipal Code ch. 12, § 12-9.3 (AmLegal through 2010 Code); Boulder, Colo., Rev. Code tit. 12, ch. 12-1-3(a), 12-1-10 (2000), http://www.colocode.com/boulder2/chapter12-1.htm; Brookline, Mass., General By-Laws art. 4.5, §§4.5.1-.3 (2010); Burien, Wash., M</w:t>
      </w:r>
      <w:r>
        <w:rPr>
          <w:rFonts w:ascii="Times New Roman" w:hAnsi="Times New Roman" w:cs="Times New Roman"/>
          <w:sz w:val="16"/>
          <w:szCs w:val="16"/>
        </w:rPr>
        <w:t>u</w:t>
      </w:r>
      <w:r>
        <w:rPr>
          <w:rFonts w:ascii="Times New Roman" w:hAnsi="Times New Roman" w:cs="Times New Roman"/>
          <w:sz w:val="16"/>
          <w:szCs w:val="16"/>
        </w:rPr>
        <w:t xml:space="preserve">nicipal Code ch. 8.50, §§8.50.010, 8.50.050, 8.50.060(4) (Code Publishing Company through 2010 Code); Cambridge, Mass., Municipal Code tit. 2, ch. 2.76, §§2.76.100, 2.76.110, 2.76.150 (Municode through 2011 Code); Canton, Ohio, General Offense Code pt. 5, ch. 547, </w:t>
      </w:r>
      <w:r>
        <w:rPr>
          <w:rFonts w:ascii="Times New Roman" w:hAnsi="Times New Roman" w:cs="Times New Roman"/>
          <w:sz w:val="16"/>
          <w:szCs w:val="16"/>
        </w:rPr>
        <w:lastRenderedPageBreak/>
        <w:t xml:space="preserve">§§547.02(a)(b), 547.07(a) (Walter H. Drane Co. through 2011 Code); Cedar Falls, Iowa, City Code ch. 15, art. 3, div. 1, §§15-56, 15-71; div. 4, § 15-131 (Municode through 2012 Code); Champaign, Ill., Municipal Code ch. 12.5, art. III, §§12-5.63 to .65; ch. 17, art. I, § 17-3; ch. 17, art. III, §§17-36 to -39 (Municode through 2011 Code); Charlottesville, Va., Code of Ordinances ch. 22, art. I, § 22-10 (Municode through 2012 Code); Cleveland Heights, Ohio, Code ch. 171, § 171.09(a) (Walter H. Drane Co. through 2011 Code); Cook County, Ill., Municipal Code pt. I, ch. 42, art. II, §§42-31, 42-40 (Municode through 2011 Code); Council Bluffs, Iowa, Code of Ordinances tit. 1, ch. 1.40, §§1.40.030(15), 1.40.030 (24), 1.40.060(17), 1.40.080(a) (Municode through 2011 Code); Dall., </w:t>
      </w:r>
      <w:r>
        <w:rPr>
          <w:rFonts w:ascii="Times New Roman" w:hAnsi="Times New Roman" w:cs="Times New Roman"/>
          <w:b/>
          <w:bCs/>
          <w:color w:val="CC0033"/>
          <w:sz w:val="16"/>
          <w:szCs w:val="16"/>
        </w:rPr>
        <w:t>Tex.</w:t>
      </w:r>
      <w:r>
        <w:rPr>
          <w:rFonts w:ascii="Times New Roman" w:hAnsi="Times New Roman" w:cs="Times New Roman"/>
          <w:sz w:val="16"/>
          <w:szCs w:val="16"/>
        </w:rPr>
        <w:t>, City Code, ch. 15B,§§15B-1(6)-(7), 15B-3 to -4 (AmLegal through 1997 Code); Dane County, Wis., County Ordinances, tit. 4, ch. 19, subch. II, § 19.50(2) (2009), http://www.countyofdane.com/ordinances; Des Moines, Iowa, Municipal Code ch. 62, art. VI, § § 62-166, 62-168 (Municode through 2012 Code); Detroit, Mich., Municipal Code pt. III, ch. 27, art. III, § § 27-3-1(a)(1)(6), 27-3-2 (Municode through 2010 Code); Dubuque, Iowa, City Code tit. 8, ch. 3, § 8-3-3(A); ch. 4, § 8-4-6(A), 8-4-6(C) (Sterling Codifiers through 2010 Code); East Lansing, Mich., Code of Ordi</w:t>
      </w:r>
      <w:r>
        <w:rPr>
          <w:rFonts w:ascii="Times New Roman" w:hAnsi="Times New Roman" w:cs="Times New Roman"/>
          <w:sz w:val="16"/>
          <w:szCs w:val="16"/>
        </w:rPr>
        <w:t>n</w:t>
      </w:r>
      <w:r>
        <w:rPr>
          <w:rFonts w:ascii="Times New Roman" w:hAnsi="Times New Roman" w:cs="Times New Roman"/>
          <w:sz w:val="16"/>
          <w:szCs w:val="16"/>
        </w:rPr>
        <w:t>ances pt. II, ch. 22, art. II, §§22-33(b)(1), (b)(7), (c), (f)-(h), 22-38(g)(j) (Municode through 2011 Code); Eugene, Or., City Code ch. 4, § 4.625(1) (2011), http://www.eugene-or.gov/portal/server.pt?open=512&amp;objID=269&amp;PageID=1790 &amp;cached=true&amp;mode=2; Evanston, Ill., City Code tit. 1, ch. 12, §§1-12-3, 1-12-5, 1-12-9(B)-(C) (Municode through 2011 Code); Fort Dodge, Iowa, Municipal Code tit. 2, ch. 2.16, §§2.16.050(15), 2.16.070(a), 2.16.140(h) (2010), http://www.fortdodgeiowa.org/egov/docs/1155244749399.htm; Fort Wayne, Ind., Code of Ordinances tit. IX, ch. 93, §§93.035.038 (AmLegal through 2011 Code); Harrisburg, Pa., City Code tit. 4, ch. 4-101, §§4-101.2, 4-101.4 (2010), http://www.equalitypa.org/ADH_toolkit/harrisburg%20title%20four.htm; Hartford, Conn., Municipal Code pt. II, ch. 2, art. VIII, div. 11, § 2-696(A) (Municode through 2011 Code); Hayward, Cal., Municipal Code ch. 2, art. 7, §§2-7.00 to .05 (2010), http://www.hayward-ca.gov/municipal/HMCWEB/Non-DiscriminatoryEmploymentPractices.pdf; Indianapolis-Marion County, Ind., Rev. Code tit. III, ch. 581, art. I, § 581-102; art. IV, § 581-412(c) (Municode through 2011 Code); Iowa City, Iowa, City Code tit. 2, ch. 3, § 2-3-1 (Sterling Codifiers through 2012 Code); Ithaca, N.Y., City Code pt. I, ch. 39, art. I, § 39-1; pt. II, ch. 215, art. I, § 215-3(A)(1) (General Code through 2010 Code); Johnson County, Iowa, Human Rights Ordinance §§IV(A)(1)(3), X(B) (2010), http://www.state.ia.us/government/crc/docs/Johnson_County_Human_Rights_Ordinance.pdf; King County, Wash., Code ch. 12.16,§§12.16.010-.020 (2010), http://www.kingcounty.gov/council/legislation/kc_code.aspx; Long Beach, Cal., Municipal Code vol. 1, tit. 2, ch. 2.72, §§2.72.010, 2.72.030-.040 (Municode through 2010 Code); L.A., Cal., Charter &amp; Administrative Code div. 10, ch. 1, art. 1, §§10.8, 10.8.2 (AmLegal through 2012 Code); Madison, Wis., Code of Ordinances ch. 39, § 39.02(9)(b) (Municode through 2007 Code); Miami Beach, Fla., Code ch. 2, art. VI, div. 3, § 2-373(b), (f) (Municode through 2011 Code); Minneapolis, Minn., Code of Ordinances tit. 7, ch. 139, § 139.50(a)(1)-(b) (Municode through 2012 Code); Northampton, Mass., Code ch. 22, art. XIX, §§22-100, 22-104 (a)(2) (General Code through 2010 Code); Oakland, Cal., Municipal Code tit. 2, ch. 2.32, § 2.32.040(A); tit. 9, ch. 9.44, § 9.44.020(A)(1) (Municode through 2011 Code); Oak Park, Ill., Village Code ch. 13, art. 3, §§13-3-1, 13-3-4 (Sterling Codifiers through 2011 Code); Olympia, Wash., Municipal Code tit. 3, ch. 3.18,§§3.18.010(C), 3.18.020(A), 3.18.020(D)-(F), 3.18.040 (Code Publishing Company through 2012 Code); Peoria, Ill., Code of Ordinances ch. 17, art. III, §§17-118(1)(3), (6), 17-120(c) (Municode through 2011 Code); Phila., Pa., Home Rule Charter art. 8, ch. 2, § 8-200(2)(d) (AmLegal through 2011 Code); Phx., Ariz., City Code ch. 18, art. I, §§18-1, 18-4; art. II, § 18-10.01 (Code Publishing Company through 2012 Code); Pittsburgh, Pa., Code of Ordinances tit. 6, art. VI, ch. 651, § 651.04 (Municode through 2011 code); Portland, Or., City Code &amp; Charter tit. 23, ch. 23.01, § 23.01.050 (2001), http://www.Portlandonline.com/auditor/index.cfm?c=28168; Prince Georges County, Md., Code subtit. 10A, div. 2, § 10A-122 (2010), http://lis.princegeorgescountymd.gov/lis/default.asp?File=&amp;Type=SearchCode; Raleigh, N.C., Code div. II, pt. 4, ch. 3, § 4-1004 (Municode through 2011 Code); Rochester, N.Y., City Code pt. II, ch. 63,§§63-2, 63-7 (General Code through 2012 Code); Sacramento, Cal., City Code tit. 3, ch. 3.54, § 3.54.010 (Quality Code through Publishing 2011 Code); St. Paul, Minn., Code of Ordinances pt. II, tit. XVIII, ch. 183, §§183.02(5), 183.04 (Municode through 2011 Code); San Diego, Cal., Municipal Code ch. 2, art. 2, div. 35, §§22.3501, 22.3504 (AmLegal through 2012 Code); S.F., Cal., Administrative Code ch. 12B, § 12B.1-.2 (AmLegal through 2012 Code); San Mateo County, Cal, Code of Ordinances tit. 2, art. 2.5, ch. 2.50, §§2.50.040-.050 (Municode through 2011 Code); Santa Monica, Cal., Municipal Code art. 4, ch. 4.65, § 4.65.025 (Quality Code Publishing through 2012 Code); Seattle, Wash., Municipal Code tit. 14, ch. 14.10, §§14.10.010, 14.10.030 (Mun</w:t>
      </w:r>
      <w:r>
        <w:rPr>
          <w:rFonts w:ascii="Times New Roman" w:hAnsi="Times New Roman" w:cs="Times New Roman"/>
          <w:sz w:val="16"/>
          <w:szCs w:val="16"/>
        </w:rPr>
        <w:t>i</w:t>
      </w:r>
      <w:r>
        <w:rPr>
          <w:rFonts w:ascii="Times New Roman" w:hAnsi="Times New Roman" w:cs="Times New Roman"/>
          <w:sz w:val="16"/>
          <w:szCs w:val="16"/>
        </w:rPr>
        <w:t xml:space="preserve">code through 2011 Code); Springfield, Ill., Code of Ordinances tit. IX, ch. 93, § 93.08 (Municode through 2011 Code); Suffolk County, N.Y., Laws of Suffolk County art. III, § 143-12 (2010), http://www.suffolk.lib.ny.us/govdocs/gdlocal.shtml (follow "Clerk of the Suffolk County Legislature" hyperlink; then search Laws of Suffolk County); Tacoma, Wash., Municipal Code ch. 1.07, § 1.07.030 (2010), http://cms.cityoftacoma.org/cityclerk/Files/MunicipalCode/Title01-AdministrationAndPersonnel.pdf; Tompkins County., N.Y., Code pt. II, ch. 92, § 92-5(A)(1) (General Code through 2011 Code); Tucson, Ariz., Code pt. II, ch. 28, art. VI, § 28-144 (AmLegal through 2012 Code); Tumwater, Wash., Municipal Code tit. 3, ch. 3.46, §§3.46.010-.020 (Code Publishing Company through 2011 Code); West Hollywood, Cal., Municipal Code tit. 9, ch. 9.28, § 9.28.050 (Quality Code through Publishing 2011 Code); Ypsilanti, Mich., Code of Ordinances pt. II, ch. 2, art. VI, div. 3, § 2-321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 " Affirmative action ordinance" here refers to those ordinances that explicitly require "affirmative action," and those that require co</w:t>
      </w:r>
      <w:r>
        <w:rPr>
          <w:rFonts w:ascii="Times New Roman" w:hAnsi="Times New Roman" w:cs="Times New Roman"/>
          <w:sz w:val="16"/>
          <w:szCs w:val="16"/>
        </w:rPr>
        <w:t>n</w:t>
      </w:r>
      <w:r>
        <w:rPr>
          <w:rFonts w:ascii="Times New Roman" w:hAnsi="Times New Roman" w:cs="Times New Roman"/>
          <w:sz w:val="16"/>
          <w:szCs w:val="16"/>
        </w:rPr>
        <w:t>tractors to take certain outreach steps but do not use the term "affirmative action." Both types of ordinances require contractors to take ou</w:t>
      </w:r>
      <w:r>
        <w:rPr>
          <w:rFonts w:ascii="Times New Roman" w:hAnsi="Times New Roman" w:cs="Times New Roman"/>
          <w:sz w:val="16"/>
          <w:szCs w:val="16"/>
        </w:rPr>
        <w:t>t</w:t>
      </w:r>
      <w:r>
        <w:rPr>
          <w:rFonts w:ascii="Times New Roman" w:hAnsi="Times New Roman" w:cs="Times New Roman"/>
          <w:sz w:val="16"/>
          <w:szCs w:val="16"/>
        </w:rPr>
        <w:t>reach steps that resemble some of the steps federal government contractors are required to take under Executive Order 11246 with respect to ethnicity and religion, such as conspicuously posting the non-discrimination policy at the job site and including the policy in all job adve</w:t>
      </w:r>
      <w:r>
        <w:rPr>
          <w:rFonts w:ascii="Times New Roman" w:hAnsi="Times New Roman" w:cs="Times New Roman"/>
          <w:sz w:val="16"/>
          <w:szCs w:val="16"/>
        </w:rPr>
        <w:t>r</w:t>
      </w:r>
      <w:r>
        <w:rPr>
          <w:rFonts w:ascii="Times New Roman" w:hAnsi="Times New Roman" w:cs="Times New Roman"/>
          <w:sz w:val="16"/>
          <w:szCs w:val="16"/>
        </w:rPr>
        <w:t xml:space="preserve">tisements. 3 C.F.R. 167 (1965).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  Localities that prohibit discrimination on the basis of sexual orientation alone include: Arlington County, Va., County Code ch. 31, §§31-10, 31-3(B)(1); Brookline, Mass., General By-Laws §§4.5.1-.3; Canton, Ohio, General Offense Code pt. 5, ch. 547, §§547.01-.02; Charlottesville, Va., Code of Ordinances ch. 2, art. I, § 22-10; Des Moines, Iowa, Code ch. 62, art. VI, § 62-168; Eugene, Or., City Code ch. 4, § 4.625; Fort Wayne, Ind., Code of Ordinances tit. IX, ch. 93, §§93.035-.036; Harrisburg, Pa., Code §§4-101.4, 4-101.2; Hayward, Cal., Municipal Code ch. 2, art. 7, §§2-7.00 to .02; Oak Park, Ill., Village Code ch. 13, art. 3,§§13-3-1, 13-3-4; Phx., Ariz., City Code ch. 18, art. I, §§18-1, 18-4; Prince Georges County, Md., Code subtit. 10A, div. 2, § 10A-122; Raleigh, N.C., Code div. II, pt. 4, ch. 3, § 4-1004; San Diego, Cal., Municipal Code ch. 2, art. 2, div. 35, §§22.3501-.3504, 22.3512-.3514; San Mateo County, Cal., Code of Ordinances tit. 2, art. </w:t>
      </w:r>
      <w:r>
        <w:rPr>
          <w:rFonts w:ascii="Times New Roman" w:hAnsi="Times New Roman" w:cs="Times New Roman"/>
          <w:sz w:val="16"/>
          <w:szCs w:val="16"/>
        </w:rPr>
        <w:lastRenderedPageBreak/>
        <w:t>2.5, ch. 2.50, § 2.50.040; Suffolk County, N.Y., Laws of Suffolk County art. III, § 143-12; Tucson, Ariz., Code pt. II, ch. 28, art. VI, §§28-137, 28-144; Ypsilanti, Mich., Code of Ordinances pt. II, ch. 2, art. VI, div. 3,§§2-316, 2-320 to - 321.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 xml:space="preserve">Localities that prohibit discrimination on the bases of sexual orienation and gender idenity include: Atlanta, Ga., Code of Ordinances pt. II, ch. 2, art. X, div. 11, § 2-1414; Austin, </w:t>
      </w:r>
      <w:r>
        <w:rPr>
          <w:rFonts w:ascii="Times New Roman" w:hAnsi="Times New Roman" w:cs="Times New Roman"/>
          <w:b/>
          <w:bCs/>
          <w:color w:val="CC0033"/>
          <w:sz w:val="16"/>
          <w:szCs w:val="16"/>
        </w:rPr>
        <w:t>Tex.</w:t>
      </w:r>
      <w:r>
        <w:rPr>
          <w:rFonts w:ascii="Times New Roman" w:hAnsi="Times New Roman" w:cs="Times New Roman"/>
          <w:sz w:val="16"/>
          <w:szCs w:val="16"/>
        </w:rPr>
        <w:t>, City Code § § 5-4-1 to -2; Balt., Md., Code art. 5, §§5-29-1 to -6, 5-29-15 to -16; Berk</w:t>
      </w:r>
      <w:r>
        <w:rPr>
          <w:rFonts w:ascii="Times New Roman" w:hAnsi="Times New Roman" w:cs="Times New Roman"/>
          <w:sz w:val="16"/>
          <w:szCs w:val="16"/>
        </w:rPr>
        <w:t>e</w:t>
      </w:r>
      <w:r>
        <w:rPr>
          <w:rFonts w:ascii="Times New Roman" w:hAnsi="Times New Roman" w:cs="Times New Roman"/>
          <w:sz w:val="16"/>
          <w:szCs w:val="16"/>
        </w:rPr>
        <w:t>ley, Cal., Municipal Code tit. 13, ch. 13.26, §§13.26.010-.110; Bloomington, Ind., Municipal Code §§2.21.020-.030; Bos., Mass., City of Boston Municipal Code ch 12, §§12-9.1, 12-9.12; Boulder, Colo., Rev. Code tit. 12, ch. 12-1-3(a)(1), 12-1-10; Burien, Wash., Municipal Code ch. 8.5, §§8.50.030-.050; Cambridge, Mass., Municipal Code tit. 2, ch. 2.76, §§2.76.030, 2.76.100(A); Cedar Falls, Iowa, City Code ch. 15, art. 3, div. 1, §§15-56, 15-71; Champaign, Ill., Municipal Code ch. 12.5, art. III, §§12.5-62 to -65; ch. 17, art. I, § 17.3 (although gender identity is not explicitly included in the contractor non-discrimination ordinance, gender identity and expression is included in the d</w:t>
      </w:r>
      <w:r>
        <w:rPr>
          <w:rFonts w:ascii="Times New Roman" w:hAnsi="Times New Roman" w:cs="Times New Roman"/>
          <w:sz w:val="16"/>
          <w:szCs w:val="16"/>
        </w:rPr>
        <w:t>e</w:t>
      </w:r>
      <w:r>
        <w:rPr>
          <w:rFonts w:ascii="Times New Roman" w:hAnsi="Times New Roman" w:cs="Times New Roman"/>
          <w:sz w:val="16"/>
          <w:szCs w:val="16"/>
        </w:rPr>
        <w:t>finition of "sex" in the city's broader non-discrimination ordinance and therefore is likely protected under "sex" in the contractor-specific o</w:t>
      </w:r>
      <w:r>
        <w:rPr>
          <w:rFonts w:ascii="Times New Roman" w:hAnsi="Times New Roman" w:cs="Times New Roman"/>
          <w:sz w:val="16"/>
          <w:szCs w:val="16"/>
        </w:rPr>
        <w:t>r</w:t>
      </w:r>
      <w:r>
        <w:rPr>
          <w:rFonts w:ascii="Times New Roman" w:hAnsi="Times New Roman" w:cs="Times New Roman"/>
          <w:sz w:val="16"/>
          <w:szCs w:val="16"/>
        </w:rPr>
        <w:t xml:space="preserve">dinance); Cleveland Heights, Ohio, Code ch. 171, § 171.09; Cook County, Ill., Municipal Code pt. I, ch. 42, art. II, §§42-31, 42-40; Council Bluffs, Iowa, Code of Ordinances tit. 1, ch. 1.40,§§1.40.060(17), 1.40.080(a)(1); Dall., </w:t>
      </w:r>
      <w:r>
        <w:rPr>
          <w:rFonts w:ascii="Times New Roman" w:hAnsi="Times New Roman" w:cs="Times New Roman"/>
          <w:b/>
          <w:bCs/>
          <w:color w:val="CC0033"/>
          <w:sz w:val="16"/>
          <w:szCs w:val="16"/>
        </w:rPr>
        <w:t>Tex.</w:t>
      </w:r>
      <w:r>
        <w:rPr>
          <w:rFonts w:ascii="Times New Roman" w:hAnsi="Times New Roman" w:cs="Times New Roman"/>
          <w:sz w:val="16"/>
          <w:szCs w:val="16"/>
        </w:rPr>
        <w:t>, City Code ch. 15B, §§15B-1 to -3; Dane County, Wis., County Ordinances tit. 4, ch. 19, subch. II, §§19.04(7), 19.50; Detroit, Mich., Municipal Code pt. III, ch. 27, art. III, § 27-3-2; Dubuque, Iowa, City Code tit. 8, ch. 3, § 8-3-3; East Lansing, Mich., Code of Ordinances pt. II, ch. 22, art. II, §§22-31 to -33; Evanston, Ill., City Code tit. 1, ch. 12, §§1-12-3, 1-12-5; Fort Dodge, Iowa, Municipal Code tit. 2, ch. 2.16, §§2.16.070(a)(1), 2.16.050(15); Hartford, Conn., Municipal Code pt. II, ch. 2, art. VIII, div. 11, § 2-655; Indianapolis-Marion County, Ind., Rev. Code tit. III, ch. 581, art. I, § 581-102; Iowa City, Iowa, City Code tit. 2, ch. 3, § 2-3-1; Ithaca, N.Y., City Code pt. II, ch. 215, art. I, §§215-2, 39-1; Johnson County, Iowa, Human Rights Ordinance§§IV(A), X; King County, Wash., Code ch. 12.16, §§12.16.010(G)-.020; L.A., Cal., Charter &amp; Administr</w:t>
      </w:r>
      <w:r>
        <w:rPr>
          <w:rFonts w:ascii="Times New Roman" w:hAnsi="Times New Roman" w:cs="Times New Roman"/>
          <w:sz w:val="16"/>
          <w:szCs w:val="16"/>
        </w:rPr>
        <w:t>a</w:t>
      </w:r>
      <w:r>
        <w:rPr>
          <w:rFonts w:ascii="Times New Roman" w:hAnsi="Times New Roman" w:cs="Times New Roman"/>
          <w:sz w:val="16"/>
          <w:szCs w:val="16"/>
        </w:rPr>
        <w:t>tive Code div. 10, ch. 1, art. 1, §§10.8, 10.8.4 (although gender identity is not explicitly included in the contractor non-discrimination ordi</w:t>
      </w:r>
      <w:r>
        <w:rPr>
          <w:rFonts w:ascii="Times New Roman" w:hAnsi="Times New Roman" w:cs="Times New Roman"/>
          <w:sz w:val="16"/>
          <w:szCs w:val="16"/>
        </w:rPr>
        <w:t>n</w:t>
      </w:r>
      <w:r>
        <w:rPr>
          <w:rFonts w:ascii="Times New Roman" w:hAnsi="Times New Roman" w:cs="Times New Roman"/>
          <w:sz w:val="16"/>
          <w:szCs w:val="16"/>
        </w:rPr>
        <w:t xml:space="preserve">ance, gender identity and expression is included in the definition of "sex" in the city's broader non-discrimination ordinance and therefore is likely protected under "sex" in the contract-specific ordinance); Long Beach, Cal., Municipal Code vol. 1, tit. 2, ch. 2.72, §§2.72.010-.040; Madison, Wis., Code of Ordinances ch. 39, §§39.02(9)(b), 39.03(2)(hh); Minneapolis, Minn., Code of Ordinances tit. 7, ch. 139, § 139.50(a); Northampton, Mass., Code ch. 22, art. XIX, §§22-100, 22-104(A)(2); Peoria, Ill., Code of Ordinances ch. 17, art. III, §§17-116, 17-118, 17-120; Phila., Pa., Home Rule Charter art. 9, ch. 11, § 9-1103; Pittsburgh, Pa., Code of Ordinances tit. 6, art. VI, ch. 651, §§651.01, 651.04, 657.01; Rochester, N.Y., City Code pt. II, ch. 63,§§63-2, 63-7; St. Paul, Minn., Code of Ordinances pt. II, tit. XVIII, ch. 183, §§183.02, 183.04; S.F., Cal., Administrative Code ch. 12B, § 12B.1; Seattle, Wash., Municipal Code tit. 14, ch. 14.10, §§14.10.010, 14.10.030; Springfield, Ill., Code of Ordinances tit. IX, ch. 93, §§93.01, 93.08; Tacoma, Wash., Municipal Code ch. 1.07, § 1.07.030; Tompkins County, N.Y., Code pt. II, ch. 92, § 92-5(A)(6); West Hollywood, Cal., Municipal Code tit. 9, ch. 9.28, § 9.28.050.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  For an example of a separate contractor ordinance, see Atlanta, Ga., Code of Ordinances pt. II, ch. 2, art. X, div. 11, § 2-1414. For an example of a broad non-discrimination ordinance that explicitly applies to local government contractors, see Phx., Ariz., City Code ch. 18, art. I, §§18-1, 18-4.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  Ypsilanti, Mich., Code of Ordinances pt. II, ch. 2, art. VI, div. 3, § 2-320.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  L.A., Cal., Charter &amp; Administrative Code div. 10, ch. 1, art. 1, §§10.8.1-.4.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  Austin, </w:t>
      </w:r>
      <w:r>
        <w:rPr>
          <w:rFonts w:ascii="Times New Roman" w:hAnsi="Times New Roman" w:cs="Times New Roman"/>
          <w:b/>
          <w:bCs/>
          <w:color w:val="CC0033"/>
          <w:sz w:val="16"/>
          <w:szCs w:val="16"/>
        </w:rPr>
        <w:t>Tex.</w:t>
      </w:r>
      <w:r>
        <w:rPr>
          <w:rFonts w:ascii="Times New Roman" w:hAnsi="Times New Roman" w:cs="Times New Roman"/>
          <w:sz w:val="16"/>
          <w:szCs w:val="16"/>
        </w:rPr>
        <w:t>, City Code § 5-4-1 to -2 (applying to all contractors, but applying only to subcontractors with contracts of $ 2,000 or more and fifteen or more employees); Balt., Md., Code art. 5, § 5-29-1; Berkeley, Cal., Municipal Code tit. 13, ch. 13.26, § 13.26.030; Ca</w:t>
      </w:r>
      <w:r>
        <w:rPr>
          <w:rFonts w:ascii="Times New Roman" w:hAnsi="Times New Roman" w:cs="Times New Roman"/>
          <w:sz w:val="16"/>
          <w:szCs w:val="16"/>
        </w:rPr>
        <w:t>m</w:t>
      </w:r>
      <w:r>
        <w:rPr>
          <w:rFonts w:ascii="Times New Roman" w:hAnsi="Times New Roman" w:cs="Times New Roman"/>
          <w:sz w:val="16"/>
          <w:szCs w:val="16"/>
        </w:rPr>
        <w:t>bridge, Mass., Municipal Code tit. 2, ch. 2.76, § 2.76.100(A) (non-discrimination requirements appear to apply to all contractors even though the broad non-discrimination ordinance does not apply to the private sector); Cedar Falls, Iowa, City Code ch. 15, art. 3, div. 1, § 15-71 (non-discrimination requirements appear to apply to all contractors even though the broad non-discrimination ordinance does not apply to the private sector); Cook County, Ill., Municipal Code pt. I, ch. 42, art. II, § 42-40; Dane County, Wis., County Ordinances tit. 4, ch. 19, subch. II,§§19.52, 19.54; Des Moines, Iowa, Code ch. 62, art. VI, § 62-168 (non-discrimination requirements appear to apply to all contra</w:t>
      </w:r>
      <w:r>
        <w:rPr>
          <w:rFonts w:ascii="Times New Roman" w:hAnsi="Times New Roman" w:cs="Times New Roman"/>
          <w:sz w:val="16"/>
          <w:szCs w:val="16"/>
        </w:rPr>
        <w:t>c</w:t>
      </w:r>
      <w:r>
        <w:rPr>
          <w:rFonts w:ascii="Times New Roman" w:hAnsi="Times New Roman" w:cs="Times New Roman"/>
          <w:sz w:val="16"/>
          <w:szCs w:val="16"/>
        </w:rPr>
        <w:t>tors even though the broad non-discrimination ordinance does not apply to the private sector); East Lansing, Mich., Code of Ordinances pt. II, ch. 22, art. II, § 22-33(g) (non-discrimination requirements appear to apply to all contractors even though the broad non-discrimination ordinance does not apply to the private sector); Evanston, Ill., City Code tit. 1, ch. 12, § 1-12-5; Fort Wayne, Ind., Code of Ordinances tit. IX, ch. 93, § 93.036; Hartford, Conn., Municipal Code pt. II, ch. 2, art. VIII, div. 11, § § 2-655, 2-696; Hayward, Cal., Municipal Code ch. 2, art. 7, § 2-7.02; Indianapolis-Marion County, Ind., Rev. Code tit. III, ch. 581, art. I, § 581-102 (non-discrimination requirements appear to apply to all contractors even though the broad non-discrimination ordinance does not apply to the private sector); Ithaca, N.Y., City Code pt. I, ch. 39, art. I, § 39-1; L.A., Cal., Charter &amp; Administrative Code div. 10, ch. 1, art. 1, § 10.8.1.1; Prince Georges County, Md., Code subtit. 10A, div. 2, § 10A-122; Raleigh, N.C., Code div. II, pt. 4, ch. 3, § 4-1004; St. Paul, Minn., Code of Ordinances pt. II, tit. XVIII, ch. 183, § 183.04 (non-discrimination requirements appear to apply to all contractors even though the broad non-discrimination ordinance does not a</w:t>
      </w:r>
      <w:r>
        <w:rPr>
          <w:rFonts w:ascii="Times New Roman" w:hAnsi="Times New Roman" w:cs="Times New Roman"/>
          <w:sz w:val="16"/>
          <w:szCs w:val="16"/>
        </w:rPr>
        <w:t>p</w:t>
      </w:r>
      <w:r>
        <w:rPr>
          <w:rFonts w:ascii="Times New Roman" w:hAnsi="Times New Roman" w:cs="Times New Roman"/>
          <w:sz w:val="16"/>
          <w:szCs w:val="16"/>
        </w:rPr>
        <w:t xml:space="preserve">ply to the private sector); Seattle, Wash., Municipal Code tit. 14, ch. 14.10, § 14.10.010.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n21.  See Atlanta, Ga., Code of Ordinances pt. II, ch. 2, art. X, div. 11, § 2-1411 (applying to contracts over $ 1,000); Brookline, Mass., General By-Laws § 4.4.2(e) (applying to contracts of $ 10,000 or more); Champaign, Ill., Municipal Code ch. 12.5, art. III, § 12.5-12 (a</w:t>
      </w:r>
      <w:r>
        <w:rPr>
          <w:rFonts w:ascii="Times New Roman" w:hAnsi="Times New Roman" w:cs="Times New Roman"/>
          <w:sz w:val="16"/>
          <w:szCs w:val="16"/>
        </w:rPr>
        <w:t>p</w:t>
      </w:r>
      <w:r>
        <w:rPr>
          <w:rFonts w:ascii="Times New Roman" w:hAnsi="Times New Roman" w:cs="Times New Roman"/>
          <w:sz w:val="16"/>
          <w:szCs w:val="16"/>
        </w:rPr>
        <w:t xml:space="preserve">plying to contracts of $ 17,500 or more, or as adjusted annually by city council); Charlottesville, Va., Code of Ordinances ch. 2, art. I, § </w:t>
      </w:r>
      <w:r>
        <w:rPr>
          <w:rFonts w:ascii="Times New Roman" w:hAnsi="Times New Roman" w:cs="Times New Roman"/>
          <w:sz w:val="16"/>
          <w:szCs w:val="16"/>
        </w:rPr>
        <w:lastRenderedPageBreak/>
        <w:t xml:space="preserve">22-10 (applying to contracts over $ 10,000); Council Bluffs, Iowa, Code of Ordinances tit. 1, ch. 1.40, § 1.40.060(17) (applying to contracts over $ 50,000); Dall., </w:t>
      </w:r>
      <w:r>
        <w:rPr>
          <w:rFonts w:ascii="Times New Roman" w:hAnsi="Times New Roman" w:cs="Times New Roman"/>
          <w:b/>
          <w:bCs/>
          <w:color w:val="CC0033"/>
          <w:sz w:val="16"/>
          <w:szCs w:val="16"/>
        </w:rPr>
        <w:t>Tex.</w:t>
      </w:r>
      <w:r>
        <w:rPr>
          <w:rFonts w:ascii="Times New Roman" w:hAnsi="Times New Roman" w:cs="Times New Roman"/>
          <w:sz w:val="16"/>
          <w:szCs w:val="16"/>
        </w:rPr>
        <w:t xml:space="preserve">, City Code ch. 15B, § 15B-3 (applying to construction contracts for over $ 10,000 and to contracts for goods and services over $ 50,000); Eugene, Or., City Code ch. 4, § 4.615 (applying to contracts of $ 2,500 or more); Fort Dodge, Iowa, Municipal Code tit. 2, ch. 2.16, § 2.16.050(15) (applying to contracts over $ 10,000); Phila., Pa., Home Rule Charter art. 8, ch. 2, § 8-200 (AmLegal through 2011 Code) (applying to contracts over $ 10,000 indexed for inflation); S.F., Cal., Administrative Code ch. 12B, § 12B.1(c) (applying to contracts over $ 5,000); Tucson, Ariz., Code pt. II, ch. 28, art. VI, § 28-20(1) (applying to contracts over $ 50,000); Ypsilanti, Mich., Code of Ordinances pt. II, ch. 2, art. VI, div. 3, § 2-316 (applying to contracts over $ 2,000).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  See ordinances cited supra note 21.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n23.  Atlanta, Ga., Code of Ordinances pt. II, ch. 2, art. X, div. 11, § 2-1413(3)-(4) (exempting emergency or sole source procurement co</w:t>
      </w:r>
      <w:r>
        <w:rPr>
          <w:rFonts w:ascii="Times New Roman" w:hAnsi="Times New Roman" w:cs="Times New Roman"/>
          <w:sz w:val="16"/>
          <w:szCs w:val="16"/>
        </w:rPr>
        <w:t>n</w:t>
      </w:r>
      <w:r>
        <w:rPr>
          <w:rFonts w:ascii="Times New Roman" w:hAnsi="Times New Roman" w:cs="Times New Roman"/>
          <w:sz w:val="16"/>
          <w:szCs w:val="16"/>
        </w:rPr>
        <w:t>tracts, and contracts with contractors that have fourteen or fewer employees); Bloomington, Ind., Municipal Code § 2.21.070(8) (2011), http://bloomington.in.gov/code (exempting contracts specifically exempted by regulations promulgated by the human rights commission and approved by the common council); Brookline, Mass., General By-Laws § 4.4.2 (articulating requirements do not apply to contracts for work "outside the state and no recruitment of workers within the state is involved; [contracts] involving standard commercial supplies or raw m</w:t>
      </w:r>
      <w:r>
        <w:rPr>
          <w:rFonts w:ascii="Times New Roman" w:hAnsi="Times New Roman" w:cs="Times New Roman"/>
          <w:sz w:val="16"/>
          <w:szCs w:val="16"/>
        </w:rPr>
        <w:t>a</w:t>
      </w:r>
      <w:r>
        <w:rPr>
          <w:rFonts w:ascii="Times New Roman" w:hAnsi="Times New Roman" w:cs="Times New Roman"/>
          <w:sz w:val="16"/>
          <w:szCs w:val="16"/>
        </w:rPr>
        <w:t>terials"; when the contractor is a non-profit private membership club; when the contractor has fewer than six employees; "contracts involving joint purchases with the state[;] contracts with the [state] for construction of public works[;] contracts for financial assistance with a go</w:t>
      </w:r>
      <w:r>
        <w:rPr>
          <w:rFonts w:ascii="Times New Roman" w:hAnsi="Times New Roman" w:cs="Times New Roman"/>
          <w:sz w:val="16"/>
          <w:szCs w:val="16"/>
        </w:rPr>
        <w:t>v</w:t>
      </w:r>
      <w:r>
        <w:rPr>
          <w:rFonts w:ascii="Times New Roman" w:hAnsi="Times New Roman" w:cs="Times New Roman"/>
          <w:sz w:val="16"/>
          <w:szCs w:val="16"/>
        </w:rPr>
        <w:t>ernment or governmental agency[;] notes and bonds of the Town[;] employment by the Town of officers and employees of the Town[;] whenever it is deemed necessary or appropriate ..." by the Human Relations Commission or the Board of Selectman to exempt the contract); Champaign, Ill., Municipal Code ch. 12.5, art. III, § 12.5-67 (exempting "contracts for the purchase or sale of ... real estate or for the deve</w:t>
      </w:r>
      <w:r>
        <w:rPr>
          <w:rFonts w:ascii="Times New Roman" w:hAnsi="Times New Roman" w:cs="Times New Roman"/>
          <w:sz w:val="16"/>
          <w:szCs w:val="16"/>
        </w:rPr>
        <w:t>l</w:t>
      </w:r>
      <w:r>
        <w:rPr>
          <w:rFonts w:ascii="Times New Roman" w:hAnsi="Times New Roman" w:cs="Times New Roman"/>
          <w:sz w:val="16"/>
          <w:szCs w:val="16"/>
        </w:rPr>
        <w:t>opment or annexation of real estate; contracts with other governmental entities; collective bargaining and employment contracts; purchases made at auctions or bankruptcy sales; contracts for the purchase of goods or services ... which can only be made from a single source; co</w:t>
      </w:r>
      <w:r>
        <w:rPr>
          <w:rFonts w:ascii="Times New Roman" w:hAnsi="Times New Roman" w:cs="Times New Roman"/>
          <w:sz w:val="16"/>
          <w:szCs w:val="16"/>
        </w:rPr>
        <w:t>n</w:t>
      </w:r>
      <w:r>
        <w:rPr>
          <w:rFonts w:ascii="Times New Roman" w:hAnsi="Times New Roman" w:cs="Times New Roman"/>
          <w:sz w:val="16"/>
          <w:szCs w:val="16"/>
        </w:rPr>
        <w:t>tracts with contracting entities which the City Manager determines have met affirmative action requirements of other governmental entities with requirements similar to those of the City; contracts with contracting entities which employ only owners or the owners' relatives, or which employ less than three [employees]; contracts for sale of goods, services, or property by the City"; and contracts for "emergency pu</w:t>
      </w:r>
      <w:r>
        <w:rPr>
          <w:rFonts w:ascii="Times New Roman" w:hAnsi="Times New Roman" w:cs="Times New Roman"/>
          <w:sz w:val="16"/>
          <w:szCs w:val="16"/>
        </w:rPr>
        <w:t>r</w:t>
      </w:r>
      <w:r>
        <w:rPr>
          <w:rFonts w:ascii="Times New Roman" w:hAnsi="Times New Roman" w:cs="Times New Roman"/>
          <w:sz w:val="16"/>
          <w:szCs w:val="16"/>
        </w:rPr>
        <w:t>chases"); Hayward, Cal., Municipal Code ch. 2, art. 7, § 2-7.06 (exempting "contracts with other governmental jurisdictions; contracts with manufacturers whose principal place of business is outside of the [U.S.]"; contracts with manufacturers whose principal place of business is in the U.S. but outside the State of California; contracts with a sole source supplier; and contracts resulting from an emergency where a delay would jeopardize the welfare of citizens or the city's operational effectiveness would be threatened); King County, Wash., Code ch. 12.16, § 12.16.050 (2010), http://www.kingcounty.gov/council/legislation/kc_code.aspx (exempting "real property sale [and] lease [transactions and] government agency contracts"); Long Beach, Cal., Municipal Code vol. 1, tit. 2, ch. 2.72, § 2.72.130 (Municode through 2010 Code) (e</w:t>
      </w:r>
      <w:r>
        <w:rPr>
          <w:rFonts w:ascii="Times New Roman" w:hAnsi="Times New Roman" w:cs="Times New Roman"/>
          <w:sz w:val="16"/>
          <w:szCs w:val="16"/>
        </w:rPr>
        <w:t>x</w:t>
      </w:r>
      <w:r>
        <w:rPr>
          <w:rFonts w:ascii="Times New Roman" w:hAnsi="Times New Roman" w:cs="Times New Roman"/>
          <w:sz w:val="16"/>
          <w:szCs w:val="16"/>
        </w:rPr>
        <w:t>empting "contracts with other governmental jurisdictions; contracts with manufacturers located outside the continental U.S.; contracts with sole source suppliers of goods and services; and contracts [entered into because of an emergency] where the general welfare is at stake"); Madison, Wis., Code of Ordinances ch. 39, § 39.02(9)(b) (Municode through 2007 Code) (exempting "contracts with the State of Wisconsin, another state government, the [federal government]"); Minneapolis, Minn., Code of Ordinances tit. 7, ch. 139, § 139.50(a) (Municode through 2012 Code) (stating requirements do not apply to contracts exempted by the director of the Minneapolis Department of Civil Rights or the Minneapolis Commission on Civil Rights); Peoria, Ill., Code of Ordinances ch. 17, art. III, § 17-120(a) (Municode through 2011 Code) (requirements do not apply when contractor is a sole source for the good or service and the good or service is essential for gover</w:t>
      </w:r>
      <w:r>
        <w:rPr>
          <w:rFonts w:ascii="Times New Roman" w:hAnsi="Times New Roman" w:cs="Times New Roman"/>
          <w:sz w:val="16"/>
          <w:szCs w:val="16"/>
        </w:rPr>
        <w:t>n</w:t>
      </w:r>
      <w:r>
        <w:rPr>
          <w:rFonts w:ascii="Times New Roman" w:hAnsi="Times New Roman" w:cs="Times New Roman"/>
          <w:sz w:val="16"/>
          <w:szCs w:val="16"/>
        </w:rPr>
        <w:t>mental operations); Phila., Pa., Home Rule Charter art. 8, ch. 2, § 8-200 (exempting joint procurement contracts if likely to result in lower cost to the city); Phx., Ariz., City Code ch. 18, art. I, § 18-4(A)(5) (Code Publishing Company through 2012 Code) (exempts contractors with less than thirty-five employees, otherwise applies to all contractors that meet the definition of "employer" in the broader non-discrimination ordinance); San Diego, Cal., Municipal Code ch. 2, art. 2, div. 35, § 22.3503 (AmLegal through 2012 Code) (exempting contracts with other public entities); S.F., Cal., Administrative Code ch. 12B, § 12B.5-1 (stating requirements do not apply when contractor is the sole source; contract is needed to respond to an emergency; contract involves specialized litigation requirements; contract is with another public entity and the goods or services are not available from another source or the contract is necessary to serve a substantial public interest; the requirements of the contract would be inconsistent with terms or conditions of a grant; subvention or agreement with a public agency; no compliant bidder is available; where the city determines that bulk purchasing arrangements through other public entities would reduce purchasing costs; where the city determines that the requirements would result in the city entering into a contract with an entity that is being used to evade the intent of the ordinance); San Mateo County, Cal., Code of Ordinances tit. 2, art. 2.5, ch. 2.50, § 2.50.060 (Municode through 2011 Code) (allowing the board to waive the requirements if the contractor demonstrates that compliance would cause undue har</w:t>
      </w:r>
      <w:r>
        <w:rPr>
          <w:rFonts w:ascii="Times New Roman" w:hAnsi="Times New Roman" w:cs="Times New Roman"/>
          <w:sz w:val="16"/>
          <w:szCs w:val="16"/>
        </w:rPr>
        <w:t>d</w:t>
      </w:r>
      <w:r>
        <w:rPr>
          <w:rFonts w:ascii="Times New Roman" w:hAnsi="Times New Roman" w:cs="Times New Roman"/>
          <w:sz w:val="16"/>
          <w:szCs w:val="16"/>
        </w:rPr>
        <w:t>ship); Suffolk County, N.Y., Laws of Suffolk County art. III, § 143-12(c) (2010), http://www.suffolk.lib.ny.us/govdocs/gdlocal.shtml (fo</w:t>
      </w:r>
      <w:r>
        <w:rPr>
          <w:rFonts w:ascii="Times New Roman" w:hAnsi="Times New Roman" w:cs="Times New Roman"/>
          <w:sz w:val="16"/>
          <w:szCs w:val="16"/>
        </w:rPr>
        <w:t>l</w:t>
      </w:r>
      <w:r>
        <w:rPr>
          <w:rFonts w:ascii="Times New Roman" w:hAnsi="Times New Roman" w:cs="Times New Roman"/>
          <w:sz w:val="16"/>
          <w:szCs w:val="16"/>
        </w:rPr>
        <w:t>low "Clerk of the Suffolk County Legislature" hyperlink; then search Laws of Suffolk County) (stating requirements do not apply to activ</w:t>
      </w:r>
      <w:r>
        <w:rPr>
          <w:rFonts w:ascii="Times New Roman" w:hAnsi="Times New Roman" w:cs="Times New Roman"/>
          <w:sz w:val="16"/>
          <w:szCs w:val="16"/>
        </w:rPr>
        <w:t>i</w:t>
      </w:r>
      <w:r>
        <w:rPr>
          <w:rFonts w:ascii="Times New Roman" w:hAnsi="Times New Roman" w:cs="Times New Roman"/>
          <w:sz w:val="16"/>
          <w:szCs w:val="16"/>
        </w:rPr>
        <w:t>ties of the contractor "that are unrelated, separate, or distinct from the county contract"); Tucson, Ariz., Code pt. II, ch. 28, art. VI, § 28-143 (exempting federally funded contracts, and contracts entered into "in the case of an emergency or when special circumstances exist which, in the interest of the city, compel such exemption"); Ypsilanti, Mich., Code of Ordinances pt. II, ch. 2, art. VI, div. 3, § 2-316 (exempting cre</w:t>
      </w:r>
      <w:r>
        <w:rPr>
          <w:rFonts w:ascii="Times New Roman" w:hAnsi="Times New Roman" w:cs="Times New Roman"/>
          <w:sz w:val="16"/>
          <w:szCs w:val="16"/>
        </w:rPr>
        <w:t>d</w:t>
      </w:r>
      <w:r>
        <w:rPr>
          <w:rFonts w:ascii="Times New Roman" w:hAnsi="Times New Roman" w:cs="Times New Roman"/>
          <w:sz w:val="16"/>
          <w:szCs w:val="16"/>
        </w:rPr>
        <w:t xml:space="preserve">itor or debtors of the city, and "persons who are sole proprietors of their business and who have no employees").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  See ordinances cited supra note 23.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n25.  Cleveland Heights, Ohio, Code ch. 171, § 171.09 (Walter H. Drane Co. through 2011 Code); San Mateo County, Cal., Code of O</w:t>
      </w:r>
      <w:r>
        <w:rPr>
          <w:rFonts w:ascii="Times New Roman" w:hAnsi="Times New Roman" w:cs="Times New Roman"/>
          <w:sz w:val="16"/>
          <w:szCs w:val="16"/>
        </w:rPr>
        <w:t>r</w:t>
      </w:r>
      <w:r>
        <w:rPr>
          <w:rFonts w:ascii="Times New Roman" w:hAnsi="Times New Roman" w:cs="Times New Roman"/>
          <w:sz w:val="16"/>
          <w:szCs w:val="16"/>
        </w:rPr>
        <w:t xml:space="preserve">dinances tit. 2, art. 2.5, ch. 2.50, §§2.50.040, 2.50.060.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n26.  Arlington County, Va., County Code ch. 31, § 31-3(B) (2010), http://www.arlingtonva.us/departments/CountyBoard/CountyCode/file74533.pdf; Bos., Mass., City of Boston Municipal Code ch. 12, § 12-9.3 (AmLegal through 2010 Code); Boulder, Colo., Rev. Code tit. 12, ch. 12-1-10 (2010), http://www.colocode.com/boulder2/chapter12-1.htm; Burien, Wash., Municipal Code ch. 8.5, § 8.50.040 (Code Publishing Company through 2010 Code); Canton, Ohio, General Offense Code pt. 5, ch. 547, § 547.02(a) (Walter H. Drane Co. through 2011 Code); Dubuque, Iowa, City Code tit. 8, ch. 3, § 8-3-3 (Sterling Codifiers through 2010 Code); Harrisburg, Penn., City Code tit. 4, ch. 4-101, § 4-101.4 (2010), http://www.equalitypa.org/ADH_toolkit/harrisburg%20title%20four.htm; Iowa City, Iowa, City Code tit. 2, ch. 3, § 2-3-1 (Sterling Codifiers through 2012 Code); Johnson County, Iowa, Human Rights Ordinance § IV (2010), http://www.state.ia.us/government/crc/docs/Johnson_County_Human_Rights_Ordinance.pdf; Northampton, Mass., Code ch. 22, art. XIX, § 22-100 (General Code through 2010 Code); Oak Park, Ill., Village Code ch. 13, art. 3,§§13-3-1 to -2 (Sterling Codifiers through 2011 code); Pittsburgh, Pa., Code of Ordinances tit. 6, art. V, ch. 659, §§659.01-.021 (Municode through 2011 Code); Rochester, N.Y., City Code pt. II, ch. 63, § 63-2 (General Code through 2012 Code); Springfield, Ill., Code of Ordinances tit. IX, ch. 93,§§93.01, 93.08 (Municode through 2011 Code) (appearing to incorporate the religious exemption from the definition of "employer" in the local broader non-discrimination o</w:t>
      </w:r>
      <w:r>
        <w:rPr>
          <w:rFonts w:ascii="Times New Roman" w:hAnsi="Times New Roman" w:cs="Times New Roman"/>
          <w:sz w:val="16"/>
          <w:szCs w:val="16"/>
        </w:rPr>
        <w:t>r</w:t>
      </w:r>
      <w:r>
        <w:rPr>
          <w:rFonts w:ascii="Times New Roman" w:hAnsi="Times New Roman" w:cs="Times New Roman"/>
          <w:sz w:val="16"/>
          <w:szCs w:val="16"/>
        </w:rPr>
        <w:t xml:space="preserve">dinance, which allows religious organizations to give employment preferences based on religion; but explicitly states that the non-discrimination requirements apply to all contractors regardless of the number of employees, while the broader ordinance applies only to employers with five or more employees); Tacoma, Wash., Municipal Code ch. 1.07, § 1.07.030 (2010), http://cms.cityoftacoma.org/cityclerk/Files/MunicipalCode/Title01-Administratio nAndPersonnel.pdf; Tompkins County, N.Y., Code pt. II, ch. 92, § 92-5(A) (General Code through 2011 Code); West Hollywood, Cal., Municipal Code tit. 9, ch. 9.28, §§9.28.010-.050 (Quality Code through Publishing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  Bos., Mass., City of Boston Municipal Code ch. 12, § 12-9.12.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n28.  Id. ch. 12, § 12-9.2.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n29.  Atlanta, Ga., Code of Ordinances pt. II, ch. 2, art. X, div. 11, § 2-1414 (Municode through 2012 Code); Austin, </w:t>
      </w:r>
      <w:r>
        <w:rPr>
          <w:rFonts w:ascii="Times New Roman" w:hAnsi="Times New Roman" w:cs="Times New Roman"/>
          <w:b/>
          <w:bCs/>
          <w:color w:val="CC0033"/>
          <w:sz w:val="16"/>
          <w:szCs w:val="16"/>
        </w:rPr>
        <w:t>Tex.</w:t>
      </w:r>
      <w:r>
        <w:rPr>
          <w:rFonts w:ascii="Times New Roman" w:hAnsi="Times New Roman" w:cs="Times New Roman"/>
          <w:sz w:val="16"/>
          <w:szCs w:val="16"/>
        </w:rPr>
        <w:t xml:space="preserve">, City Code ch. 5-4, § 5-4-2 (AmLegal through 2012 Code); Balt., Md., Code art. 5, subtit. 29, § 29-11 (2010), http://www.baltimorecity.gov/Government/CityCharterCodes.aspx; Berkeley, Cal., Municipal Code tit. 13, ch. 13.26, § 13.26.010 (Code Publishing Company through 2012 Code); Bloomington, Ind., Municipal Code§§2.21.030, 2.21.070 (2011), http://bloomington.in.gov/code; Brookline, Mass., General By-Laws art. 4.5, §§4.5.1-.3 (2010); Cambridge, Mass., Municipal Code tit. 2, ch. 2.76, § 2.76.100 (Municode through 2011 Code); Canton, Ohio, General Offense Code pt. 5, ch. 547, §§547.06-.08; Champaign, Ill., Municipal Code ch. 12.5, art. III, §§12-5.61, 12-5.64 to .65 (Municode through 2011 Code); Cook County, Ill., Municipal Code pt. I, ch. 42, art. II, § 42-40 (Municode through 2011 Code); Dall., </w:t>
      </w:r>
      <w:r>
        <w:rPr>
          <w:rFonts w:ascii="Times New Roman" w:hAnsi="Times New Roman" w:cs="Times New Roman"/>
          <w:b/>
          <w:bCs/>
          <w:color w:val="CC0033"/>
          <w:sz w:val="16"/>
          <w:szCs w:val="16"/>
        </w:rPr>
        <w:t>Tex.</w:t>
      </w:r>
      <w:r>
        <w:rPr>
          <w:rFonts w:ascii="Times New Roman" w:hAnsi="Times New Roman" w:cs="Times New Roman"/>
          <w:sz w:val="16"/>
          <w:szCs w:val="16"/>
        </w:rPr>
        <w:t>, City Code ch. 15B, §§15B-3, 15B-7 (AmLegal through 1997 Code); Dane County, Wis., County Ordi</w:t>
      </w:r>
      <w:r>
        <w:rPr>
          <w:rFonts w:ascii="Times New Roman" w:hAnsi="Times New Roman" w:cs="Times New Roman"/>
          <w:sz w:val="16"/>
          <w:szCs w:val="16"/>
        </w:rPr>
        <w:t>n</w:t>
      </w:r>
      <w:r>
        <w:rPr>
          <w:rFonts w:ascii="Times New Roman" w:hAnsi="Times New Roman" w:cs="Times New Roman"/>
          <w:sz w:val="16"/>
          <w:szCs w:val="16"/>
        </w:rPr>
        <w:t>ances tit. 4, ch. 19, subch. II,§§19.50-.71 (2010), http://www.countyofdane.com/ordinances; Detroit, Mich., Municipal Code pt. III, ch. 27, art. III, § 27-3-2 (Municode through 2010 Code); East Lansing, Mich., Code of Ordinances pt. II, ch. 22, art. II, § 22-33(g) (Municode through 2011 Code); Eugene, Or., City Code ch. 4, § 4.625 (2010), http://www.eugene-or.gov/portal/server.pt?open=512&amp;objID=269&amp;PageID=1790&amp;cached=true&amp;mode=2; Evanston, Ill., City Code tit. 1, ch. 12, § 1-12-5 (Municode through 2011 Code); Fort Wayne, Ind., Code of Ordinances tit. IX, ch. 93,§§93.036-.038 (AmLegal through 2011 Code); Hartford, Conn., Municipal Code pt. II, ch. 2, art. VIII, div. 11, § 2-696 (Municode through 2011 Code); Hayward, Cal., M</w:t>
      </w:r>
      <w:r>
        <w:rPr>
          <w:rFonts w:ascii="Times New Roman" w:hAnsi="Times New Roman" w:cs="Times New Roman"/>
          <w:sz w:val="16"/>
          <w:szCs w:val="16"/>
        </w:rPr>
        <w:t>u</w:t>
      </w:r>
      <w:r>
        <w:rPr>
          <w:rFonts w:ascii="Times New Roman" w:hAnsi="Times New Roman" w:cs="Times New Roman"/>
          <w:sz w:val="16"/>
          <w:szCs w:val="16"/>
        </w:rPr>
        <w:t>nicipal Code ch. 2, art. 7, §§2-7.00 to .08 (2010), http://www.hayward-ca.gov/municipal/HMCWEB/Non-DiscriminatoryEmploymentPractices.pdf; Indianapolis-Marion County, Ind., Rev. Code tit. III, ch. 581, art. I, § 581-102 (Municode through 2011 Code); King County, Wash., Code ch. 12.16, §§12.16.010-.180 (2010), http://www.kingcounty.gov/council/legislation/kc_code.aspx; Long Beach, Cal., Municipal Code vol. 1, tit. 2, ch. 2.72, §§2.72.010-.130 (Municode through 2010 Code); L.A., Cal., Admin. Code div. 10, ch. 1, art. 1, § 10.8.2 (AmLegal through 2012 Code); Madison, Wis., Code of Ordinances ch. 39, § 39.02(9)(b) (Municode through 2007 Code); Minneapolis, Minn., Code of Ordinances tit. 7, ch. 139, § 139.50 (M</w:t>
      </w:r>
      <w:r>
        <w:rPr>
          <w:rFonts w:ascii="Times New Roman" w:hAnsi="Times New Roman" w:cs="Times New Roman"/>
          <w:sz w:val="16"/>
          <w:szCs w:val="16"/>
        </w:rPr>
        <w:t>u</w:t>
      </w:r>
      <w:r>
        <w:rPr>
          <w:rFonts w:ascii="Times New Roman" w:hAnsi="Times New Roman" w:cs="Times New Roman"/>
          <w:sz w:val="16"/>
          <w:szCs w:val="16"/>
        </w:rPr>
        <w:t xml:space="preserve">nicode through 2012 Code); Prince Georges County, Md., Code subtit. 10A, div. 2, § 10A-122 (2010), http://lis.princegeorgescountymd.gov/lis/default.asp?File=&amp;Type=SearchCode; St. Paul, Minn., Code of Ordinances pt. II, tit. XVIII, ch. 183, § 183.04 (Municode through 2011 Code); San Diego, Cal., Municipal Code ch. 2, art. 2, div. 35, §§22.3505-.3512 (AmLegal through 2012 Code); S.F., Cal., Code §§12B.1-.6 (AmLegal through 2012 Code); San Mateo County, Cal., Code of Ordinances tit. 2, art. 2.5, ch. 2.50, §§2.50.040-.050 (Municode through 2011 Code); Springfield, Ill., Code of Ordinances tit. IX, ch. 93, § 93.08; Suffolk County, N.Y., Laws of Suffolk County art. III, § 143-12 (2010), http://www.suffolk.lib.ny.us/govdocs/gdlocal.shtml (follow "Clerk of the Suffolk County Legislature" hyperlink; then search Laws of Suffolk County); Tacoma, Wash., Municipal Code ch. 1.07, § 1.07.080; Tucson, Ariz., Code pt. II, ch. 28, art. VI, §§28-137, 28-144 (AmLegal through 2012 Code); Ypsilanti, Mich., Code of Ordinances pt. II, ch. 2, art. VI, div. 3,§§2-321 to -329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n30.  Atlanta, Ga., Code of Ordinances pt. II, ch. 2, art. X, div. 11, § 2-1412(10); Brookline, Mass., General By-Laws art. 4.5, §§4.5.2-.3; Minneapolis, Minn., Code of Ordinances tit. 7, ch. 139, § 139.50(d); San Mateo County, Cal., Code of Ordinances tit. 2, art. 2.5, ch. 2.50, § 2.50.040(a); Ypsilanti, Mich., Code of Ordinances pt. II, ch. 2, art. VI, div. 3, § 2-319. Additionally, the ordinances of Oak Park, Illinois </w:t>
      </w:r>
      <w:r>
        <w:rPr>
          <w:rFonts w:ascii="Times New Roman" w:hAnsi="Times New Roman" w:cs="Times New Roman"/>
          <w:sz w:val="16"/>
          <w:szCs w:val="16"/>
        </w:rPr>
        <w:lastRenderedPageBreak/>
        <w:t xml:space="preserve">grant the city council the right to ask for policy verification from contractors, but it is unclear whether the council has exercised this right. Oak Park, Ill., Village Code ch. 13, art. 3, § 13-3-2 (Sterling Codifiers through 2011 Code). The ordinances of Canton, Ohio permit (but do not require) the Executive Secretary to hold a pre-award conference with the successful bidder to ensure compliance with the non-discrimination requirements.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n31.  Atlanta, Ga., Code of Ordinances pt. II, ch. 2, art. X, div. 11, § 2-1412(10).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n32.  Hayward, Cal., Municipal Code ch. 2, art. 7, § 2-7.02(g).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n33.  Dubuque, Iowa, City Code tit. 8, ch. 4, § 8-4-6(A)(2)(b) (Sterling Codifiers through 2010 Code); Iowa City, Iowa, City Code tit. 2, ch. 4, § 2-4-5(I)(2) (Sterling Codifiers through 2012 Code); Johnson County, Iowa, Human Rights Ordinance § X(B)(2) (2010), http://www.state.ia.us/government/crc/docs/Johnson_County_Human_Rights_Ordinance.pdf.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n34.  King County, Wash., Code ch. 12.16, § 12.16.115; Seattle, Wash., Municipal Code tit. 14, ch. 14.10, § 14.10.050(A)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n35.  Austin, </w:t>
      </w:r>
      <w:r>
        <w:rPr>
          <w:rFonts w:ascii="Times New Roman" w:hAnsi="Times New Roman" w:cs="Times New Roman"/>
          <w:b/>
          <w:bCs/>
          <w:color w:val="CC0033"/>
          <w:sz w:val="16"/>
          <w:szCs w:val="16"/>
        </w:rPr>
        <w:t>Tex.</w:t>
      </w:r>
      <w:r>
        <w:rPr>
          <w:rFonts w:ascii="Times New Roman" w:hAnsi="Times New Roman" w:cs="Times New Roman"/>
          <w:sz w:val="16"/>
          <w:szCs w:val="16"/>
        </w:rPr>
        <w:t>, City Code § 5-4-3 (AmLegal through 2012 Code) (stating that the Equal Employment/Fair Housing Office shall "e</w:t>
      </w:r>
      <w:r>
        <w:rPr>
          <w:rFonts w:ascii="Times New Roman" w:hAnsi="Times New Roman" w:cs="Times New Roman"/>
          <w:sz w:val="16"/>
          <w:szCs w:val="16"/>
        </w:rPr>
        <w:t>n</w:t>
      </w:r>
      <w:r>
        <w:rPr>
          <w:rFonts w:ascii="Times New Roman" w:hAnsi="Times New Roman" w:cs="Times New Roman"/>
          <w:sz w:val="16"/>
          <w:szCs w:val="16"/>
        </w:rPr>
        <w:t xml:space="preserve">deavor to eliminate or correct the practice or violation complained of by informal methods of conference, conciliation, and persuasion"); San Diego, Cal., Municipal Code ch. 2, art. 2, div. 35, § 22.3509 (AmLegal through 2012 Code) (allowing "any remedy provided by law or agreed to by the business firm").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n36.  Cedar Falls, Iowa, City Code ch. 15, art. 3, div. 1, § § 15-56, 15-71 (Municode through 2012 Code); Charlottesville, Va., Code of O</w:t>
      </w:r>
      <w:r>
        <w:rPr>
          <w:rFonts w:ascii="Times New Roman" w:hAnsi="Times New Roman" w:cs="Times New Roman"/>
          <w:sz w:val="16"/>
          <w:szCs w:val="16"/>
        </w:rPr>
        <w:t>r</w:t>
      </w:r>
      <w:r>
        <w:rPr>
          <w:rFonts w:ascii="Times New Roman" w:hAnsi="Times New Roman" w:cs="Times New Roman"/>
          <w:sz w:val="16"/>
          <w:szCs w:val="16"/>
        </w:rPr>
        <w:t xml:space="preserve">dinances ch. 2, art. I, § 22-10 (Municode through 2012 Code); Cleveland Heights, Ohio, Code ch. 171, § 171.09 (Walter H. Drane Co. through 2011 Code) (allowing for minor monetary penalties, but not termination or debarment); Council Bluffs, Iowa, Code of Ordinances tit. 1, ch. 1.40, § 1.40.060(17) (Municode through 2011 Code); Des Moines, Iowa, Code ch. 62, art. VI, § 62-168 (Municode through 2012 Code); Ithaca, N.Y., City Code pt. I, ch. 39, art. I, § 39-1 (General Code through 2010 Code); Oak Park, Ill., Village Code ch. 13, art. 3, § 13-3-1 to -4 (Sterling Codifiers through 2011 Code); Phila., Pa., Home Rule Charter art. 8, ch. 2, § 8-200(2)(d) (AmLegal through 2011 Code); Pittsburgh, Pa., Code of Ordinances tit. 6, art. V, ch. 657, § 657.01 (Municode through 2011 Code); Raleigh, N.C., Code div. II, pt. 4, ch. 3, § 4-1004 (Municode through 2011 Code); Rochester, N.Y., City Code pt. II, ch. 63, § 63-7 (General Code through 2012 Code); Tompkins County, N.Y., Code pt. II, ch. 92, § 92-5(A)(6) (General Code through 2011 Code); West Hollywood, Cal., Municipal Code tit. 9, ch. 9.28, § 9.28.050 (Quality Code Publishing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n37.  Arlington County, Va., County Code ch. 31, § 31-10 (2010), http://www.arlingtonva.us/departments/CountyBoard/CountyCode/file74533.pdf; Bos., Mass., City of Boston Municipal Code ch. 12, § 12-9.12 (AmLegal through 2010 Code); Boulder, Colo., Rev. Code tit. 12, ch. 12-1-10 (2010), http://www.colocode.com/boulder2/chapter12-1.htm; Burien, Wash., Municipal Code ch. 8.5, § 8.50.060 (Code Publishing Company through 2010 Code); Dubuque, Iowa, City Code tit. 8, ch. 4, § 8-4-6(A)(2)(b); Fort Dodge, Iowa, Municipal Code tit. 2, ch. 2.16, § 2.16.050(15) (2010), http://www.fortdodgeiowa.org/egov/docs/1155244749399.htm; Harrisburg, Penn., City Code tit. 4, ch. 4-101, § 4-101.4 (2010), http://www.equalitypa.org/ADH_toolkit/harrisburg%20title%20four.htm; Iowa City, Iowa, City Code tit. 2, ch. 4, § 2-4-5(I)(3); Johnson County, Iowa, Human Rights Ordinance § X(B)(3); Northampton, Mass., Code ch. 22, art. XIX, § 22-100 (General Code through 2010 Code); Peoria, Ill., Code of Ordinances ch. 17, art. III, § 17-120 (Municode through 2011 Code); Phx., Ariz., City Code ch. 18, art. I, § 18-2 (Code Publishing Company through 2012 Code); Seattle, Wash., Municipal Code tit. 14, ch. 14.10, § 14.10.040.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n38.  Burien, Wash., Municipal Code ch. 8.5, § 8.50.050; Harrisburg, Penn., City Code tit. 4, ch. 4-101, § § 4-101.2, 4-101.4 (2010); No</w:t>
      </w:r>
      <w:r>
        <w:rPr>
          <w:rFonts w:ascii="Times New Roman" w:hAnsi="Times New Roman" w:cs="Times New Roman"/>
          <w:sz w:val="16"/>
          <w:szCs w:val="16"/>
        </w:rPr>
        <w:t>r</w:t>
      </w:r>
      <w:r>
        <w:rPr>
          <w:rFonts w:ascii="Times New Roman" w:hAnsi="Times New Roman" w:cs="Times New Roman"/>
          <w:sz w:val="16"/>
          <w:szCs w:val="16"/>
        </w:rPr>
        <w:t xml:space="preserve">thampton, Mass., Code ch. 22, art. XIX, § 22-100 (General Code through 2010 Code); Phx., Ariz., City Code ch. 18, art. I, §§18-1, 18-4; Rochester, N.Y., City Code pt. II, ch. 63, § 63-7; Tompkins County, N.Y., Code pt. II, ch. 92, § 92-5(A)(6).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n39. " Affirmative action" and outreach steps mean only those ordinances that address practices of an employer directed at its individual e</w:t>
      </w:r>
      <w:r>
        <w:rPr>
          <w:rFonts w:ascii="Times New Roman" w:hAnsi="Times New Roman" w:cs="Times New Roman"/>
          <w:sz w:val="16"/>
          <w:szCs w:val="16"/>
        </w:rPr>
        <w:t>m</w:t>
      </w:r>
      <w:r>
        <w:rPr>
          <w:rFonts w:ascii="Times New Roman" w:hAnsi="Times New Roman" w:cs="Times New Roman"/>
          <w:sz w:val="16"/>
          <w:szCs w:val="16"/>
        </w:rPr>
        <w:t xml:space="preserve">ployees and applicants; it does not include ordinances that require the city to ensure that minority-and women-owned businesses are represented among their contractors.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n40.  Atlanta, Ga., Code of Ordinances pt. II, ch. 2, art. X, div. 11, §§2-1413(2), 2-1414 (Municode through 2012 Code); Austin, </w:t>
      </w:r>
      <w:r>
        <w:rPr>
          <w:rFonts w:ascii="Times New Roman" w:hAnsi="Times New Roman" w:cs="Times New Roman"/>
          <w:b/>
          <w:bCs/>
          <w:color w:val="CC0033"/>
          <w:sz w:val="16"/>
          <w:szCs w:val="16"/>
        </w:rPr>
        <w:t>Tex.</w:t>
      </w:r>
      <w:r>
        <w:rPr>
          <w:rFonts w:ascii="Times New Roman" w:hAnsi="Times New Roman" w:cs="Times New Roman"/>
          <w:sz w:val="16"/>
          <w:szCs w:val="16"/>
        </w:rPr>
        <w:t xml:space="preserve">, City Code § 5-4-2(2); Bloomington, Ind., Municipal Code §§2.21.070(8), 2.31.030(d) (2011), http://bloomington.in.gov/code; Champaign, Ill., Municipal Code ch. 12.5, art. III, § 12.5-65 (Municode through 2011 Code); Charlottesville, Va., Code of Ordinances ch. 22, art. I, § 22-10 (Municode through 2012 Code); Dall., </w:t>
      </w:r>
      <w:r>
        <w:rPr>
          <w:rFonts w:ascii="Times New Roman" w:hAnsi="Times New Roman" w:cs="Times New Roman"/>
          <w:b/>
          <w:bCs/>
          <w:color w:val="CC0033"/>
          <w:sz w:val="16"/>
          <w:szCs w:val="16"/>
        </w:rPr>
        <w:t>Tex.</w:t>
      </w:r>
      <w:r>
        <w:rPr>
          <w:rFonts w:ascii="Times New Roman" w:hAnsi="Times New Roman" w:cs="Times New Roman"/>
          <w:sz w:val="16"/>
          <w:szCs w:val="16"/>
        </w:rPr>
        <w:t>, City Code ch. 15B, § 15B-3 (AmLegal through 1997 Code); Dane County, Wis., County O</w:t>
      </w:r>
      <w:r>
        <w:rPr>
          <w:rFonts w:ascii="Times New Roman" w:hAnsi="Times New Roman" w:cs="Times New Roman"/>
          <w:sz w:val="16"/>
          <w:szCs w:val="16"/>
        </w:rPr>
        <w:t>r</w:t>
      </w:r>
      <w:r>
        <w:rPr>
          <w:rFonts w:ascii="Times New Roman" w:hAnsi="Times New Roman" w:cs="Times New Roman"/>
          <w:sz w:val="16"/>
          <w:szCs w:val="16"/>
        </w:rPr>
        <w:t>dinances tit. 4, ch. 19, subch. II, § 19.54 (2010), http://www.countyofdane.com/ordinances; Detroit, Mich., Municipal Code pt. III, ch. 27, art. III, § 27-3-2 (Municode through 2010 Code); Evanston, Ill., City Code tit. 1, ch. 12, § 1-12-5 (Municode through 2011 Code); Hayward, Cal., Municipal Code ch. 2, art. 7, § 2-7.02(a) (2010), http://www.hayward-ca.gov/municipal/HMCWEB/Non-DiscriminatoryEmploymentPractices.pdf; Indianapolis-Marion County, Ind., Rev. Code tit. III, ch. 581, art. I, § 581-102 (Municode through 2011 Code); King County, Wash., Code ch. 12.16, § 12.16.040 (2010), http://www.kingcounty.gov/council/legislation/kc_code.aspx; L.A., Cal., Charter &amp; Administrative Code div. 10, ch. 1, art. 1, § 10.8.4 (AmLegal through 2012 Code); Madison, Wis., Code of Ordinances ch. 39, § 39.02(9)(b) (2010) (Municode through 2007 Code); Minnea</w:t>
      </w:r>
      <w:r>
        <w:rPr>
          <w:rFonts w:ascii="Times New Roman" w:hAnsi="Times New Roman" w:cs="Times New Roman"/>
          <w:sz w:val="16"/>
          <w:szCs w:val="16"/>
        </w:rPr>
        <w:t>p</w:t>
      </w:r>
      <w:r>
        <w:rPr>
          <w:rFonts w:ascii="Times New Roman" w:hAnsi="Times New Roman" w:cs="Times New Roman"/>
          <w:sz w:val="16"/>
          <w:szCs w:val="16"/>
        </w:rPr>
        <w:t>olis, Minn., Code of Ordinances tit. 7, ch. 139, § 139.50(a)(1) (Municode through 2012 Code); St. Paul, Minn., Code of Ordinances pt. II, tit. XVIII, ch. 183, § 183.04 (Municode through 2011 Code); S.F., Cal., Administrative Code ch. 12B, § 12B.2 (AmLegal through 2012 Code); San Mateo County, Cal., Code of Ordinances tit. 2, art. 2.5, ch. 2.50, § 2.50.040 (Municode through 2011 Code); Suffolk County, N.Y., Laws of Suffolk County art. III, § 143-12 (2010), http://www.suffolk.lib.ny.us/govdocs/gdlocal.shtml (follow "Clerk of the Suffolk County Legislature" hyperlink; then search Laws of Suffolk County); Tucson, Ariz., Code pt. II, ch. 28, art. VI, § 28-138 (AmLegal through 2012 Code); Ypsilanti, Mich., Code of Ordinances pt. II, ch. 2, art. VI, div. 3, § 2-320 (Municode through 2011 Code); City of Cambridge, City of Cambridge Affirmative Action Program, Years 2007-2010, at 6-8, http://www.cambridgema.gov/aff/relatedlinks.aspx (follow "The Affirm</w:t>
      </w:r>
      <w:r>
        <w:rPr>
          <w:rFonts w:ascii="Times New Roman" w:hAnsi="Times New Roman" w:cs="Times New Roman"/>
          <w:sz w:val="16"/>
          <w:szCs w:val="16"/>
        </w:rPr>
        <w:t>a</w:t>
      </w:r>
      <w:r>
        <w:rPr>
          <w:rFonts w:ascii="Times New Roman" w:hAnsi="Times New Roman" w:cs="Times New Roman"/>
          <w:sz w:val="16"/>
          <w:szCs w:val="16"/>
        </w:rPr>
        <w:t xml:space="preserve">tive Action 2007-2010 Plan document" hyperlink) (last visited Jan. 30, 2012) [hereinafter City of Cambridge].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n41.  Atlanta, Ga., Code of Ordinances pt. II, ch. 114, art. 4, div. 5, §§2-1413(2), 2-1414 (Municode through 2012 Code); Austin, </w:t>
      </w:r>
      <w:r>
        <w:rPr>
          <w:rFonts w:ascii="Times New Roman" w:hAnsi="Times New Roman" w:cs="Times New Roman"/>
          <w:b/>
          <w:bCs/>
          <w:color w:val="CC0033"/>
          <w:sz w:val="16"/>
          <w:szCs w:val="16"/>
        </w:rPr>
        <w:t>Tex.</w:t>
      </w:r>
      <w:r>
        <w:rPr>
          <w:rFonts w:ascii="Times New Roman" w:hAnsi="Times New Roman" w:cs="Times New Roman"/>
          <w:sz w:val="16"/>
          <w:szCs w:val="16"/>
        </w:rPr>
        <w:t xml:space="preserve">, City Code § 5-4-2(2); Bloomington, Ind., Municipal Code §§2.21.070(8), 2.31.030(d); Champaign, Ill., Municipal Code ch. 12.5, art. III, § 12.5-65; Dall., </w:t>
      </w:r>
      <w:r>
        <w:rPr>
          <w:rFonts w:ascii="Times New Roman" w:hAnsi="Times New Roman" w:cs="Times New Roman"/>
          <w:b/>
          <w:bCs/>
          <w:color w:val="CC0033"/>
          <w:sz w:val="16"/>
          <w:szCs w:val="16"/>
        </w:rPr>
        <w:t>Tex.</w:t>
      </w:r>
      <w:r>
        <w:rPr>
          <w:rFonts w:ascii="Times New Roman" w:hAnsi="Times New Roman" w:cs="Times New Roman"/>
          <w:sz w:val="16"/>
          <w:szCs w:val="16"/>
        </w:rPr>
        <w:t xml:space="preserve">, City Code ch. 15B, § 15B-3; Dane County, Wis., County Ordinances tit. 4, ch. 19, subch. II, § 19.54; Detroit, Mich., Municipal Code pt. III, ch. 27, art. III, § 27-3-2; Evanston, Ill., City Code tit. 1, ch. 12, § 1-12-5; Indianapolis-Marion County, Ind., Rev. Code tit. III, ch. 581, art. I, § 581-102; King County, Wash., Code ch. 12.16, § 12.16.040; L.A., Cal., Charter &amp; Administrative Code div. 10, ch. 1, art. 1, § 10.8.4; Madison, Wis., Code of Ordinances ch. 39, § 39.02(9)(b); Minneapolis, Minn., Code of Ordinances tit. 7, ch. 139, § 139.50(a)(1); St. Paul, Minn., Code of Ordinances pt. II, tit. XVIII, ch. 183, § 183.04; S.F., Cal., Administrative Code ch. 12B, § 12B.2; City of Cambridge, supra note 40.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n42.  Berkeley, Cal., Municipal Code tit. 13, ch. 13.26, § 13.26.060 (Code Publishing Company through 2012 Code); Brookline, Mass., General By-Laws art. 4.4, § 4.4.1(d) (2010); Long Beach, Cal., Municipal Code vol. 1, tit. 2, ch. 2.72, § 2.72.030 (Municode through 2010 Code); Phx., Ariz., City Code ch. 18, art. I, § 18-12 (Code Publishing Company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n43.  41 C.F.R. § 60-50.1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n44.  See, e.g., Ypsilanti, Mich., Code of Ordinances pt. II, ch. 2, art. VI, div. 3, § 2-321.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n45.  See, e.g., Tucson, Ariz., Code pt. II, ch. 28, art. VI, § 28-138(b).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n46.  See, e.g., St. Paul, Minn., Code of Ordinances pt. II, tit. XVIII, ch. 183, § 183.04(3).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n47.  See, e.g., Evanston, Ill., City Code tit. 1, ch. 12, § 1-12-5(E)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n48.  See, e.g., Atlanta, Ga., Code of Ordinances pt. II, ch. 2, art. X, div. 11, § 2-1414(f) (Municode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n49.  See, e.g., L.A., Cal., Charter &amp; Administrative Code div. 10, ch. 1, art. 1, § 10.8.3(A)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n50.  See, e.g., Bloomington, Ind., Municipal Code § 2.21.070(8) (2011), http://bloomington.in.gov/code.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n51.  See, e.g., Champaign, Ill., Municipal Code ch. 12.5, art. III, § 12.5-65(b)(3)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n52.  See, e.g., id. § 12.5-65(b)(2).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n53.  See, e.g., Bloomington, Ind., Municipal Code § 2.21.070(8).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n54.  See, e.g., King County, Wash., Code ch. 12.16, § 12.16.040(C) (2010), http://www.kingcounty.gov/council/legislation/kc_code.aspx.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n55.  See, e.g., City of Cambridge, supra note 40.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n56.  Austin, </w:t>
      </w:r>
      <w:r>
        <w:rPr>
          <w:rFonts w:ascii="Times New Roman" w:hAnsi="Times New Roman" w:cs="Times New Roman"/>
          <w:b/>
          <w:bCs/>
          <w:color w:val="CC0033"/>
          <w:sz w:val="16"/>
          <w:szCs w:val="16"/>
        </w:rPr>
        <w:t>Tex.</w:t>
      </w:r>
      <w:r>
        <w:rPr>
          <w:rFonts w:ascii="Times New Roman" w:hAnsi="Times New Roman" w:cs="Times New Roman"/>
          <w:sz w:val="16"/>
          <w:szCs w:val="16"/>
        </w:rPr>
        <w:t>, City Code § 5-4-2(B) (AmLegal through 2012 Code) (applying to all contractors, but applying only to subcontractors with contracts of $ 2,000 or more and fifteen or more employees); Dane County, Wis., County Ordinances tit. 4, ch. 19, subch. II, § 19.54 (2010), http://www.countyofdane.com/ordinances; Detroit, Mich., Municipal Code pt. III, ch. 27, art. III, § 27-3-2(b) (Municode through 2010 Code); Evanston, Ill., City Code tit. 1, ch. 12, § 1-12-5 (Municode through 2011 Code); Indianapolis-Marion County, Ind., Rev. Code tit. III, ch. 581, art. I, § 581-102 (Municode through 2011 Code); Madison, Wis., Code of Ordinances ch. 39, § 39.02(9)(b) (2010) (Mun</w:t>
      </w:r>
      <w:r>
        <w:rPr>
          <w:rFonts w:ascii="Times New Roman" w:hAnsi="Times New Roman" w:cs="Times New Roman"/>
          <w:sz w:val="16"/>
          <w:szCs w:val="16"/>
        </w:rPr>
        <w:t>i</w:t>
      </w:r>
      <w:r>
        <w:rPr>
          <w:rFonts w:ascii="Times New Roman" w:hAnsi="Times New Roman" w:cs="Times New Roman"/>
          <w:sz w:val="16"/>
          <w:szCs w:val="16"/>
        </w:rPr>
        <w:t xml:space="preserve">code through 2007 Code); St. Paul, Minn., Code of Ordinances pt. II, tit. XVIII, ch. 183, § 183.04(2) (2010) (Municode through 2011 Code); City of Cambridge, supra note 40.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n57.  Atlanta, Ga., Code of Ordinances pt. II, ch. 2, art. X, div. 11, § 2-1411 (Municode through 2012 Code) (applying to contracts over $ 1,000 in Atlanta, GA); Brookline, Mass., General By-Laws art. 4.4, § 4.4.2(e) (2010) (applying to contracts of $ 10,000 or more in Broo</w:t>
      </w:r>
      <w:r>
        <w:rPr>
          <w:rFonts w:ascii="Times New Roman" w:hAnsi="Times New Roman" w:cs="Times New Roman"/>
          <w:sz w:val="16"/>
          <w:szCs w:val="16"/>
        </w:rPr>
        <w:t>k</w:t>
      </w:r>
      <w:r>
        <w:rPr>
          <w:rFonts w:ascii="Times New Roman" w:hAnsi="Times New Roman" w:cs="Times New Roman"/>
          <w:sz w:val="16"/>
          <w:szCs w:val="16"/>
        </w:rPr>
        <w:t>line, MA); Champaign, Ill., Municipal Code ch. 12.5, art. III, § 12.5-12(1) (applying to contracts of $ 17,500 or more, or as adjusted annua</w:t>
      </w:r>
      <w:r>
        <w:rPr>
          <w:rFonts w:ascii="Times New Roman" w:hAnsi="Times New Roman" w:cs="Times New Roman"/>
          <w:sz w:val="16"/>
          <w:szCs w:val="16"/>
        </w:rPr>
        <w:t>l</w:t>
      </w:r>
      <w:r>
        <w:rPr>
          <w:rFonts w:ascii="Times New Roman" w:hAnsi="Times New Roman" w:cs="Times New Roman"/>
          <w:sz w:val="16"/>
          <w:szCs w:val="16"/>
        </w:rPr>
        <w:t>ly by city council of Champaign, IL); Charlottesville, Va., Code of Ordinances ch. 2, art. I, § 22-10 (Municode through 2012 Code) (appl</w:t>
      </w:r>
      <w:r>
        <w:rPr>
          <w:rFonts w:ascii="Times New Roman" w:hAnsi="Times New Roman" w:cs="Times New Roman"/>
          <w:sz w:val="16"/>
          <w:szCs w:val="16"/>
        </w:rPr>
        <w:t>y</w:t>
      </w:r>
      <w:r>
        <w:rPr>
          <w:rFonts w:ascii="Times New Roman" w:hAnsi="Times New Roman" w:cs="Times New Roman"/>
          <w:sz w:val="16"/>
          <w:szCs w:val="16"/>
        </w:rPr>
        <w:t xml:space="preserve">ing to contracts over $ 10,000 in Charlottesville, VA); Council Bluffs, Iowa, Code of Ordinances tit. 1, ch. 1.40, § 1.40.060(17) (Municode through 2011 Code) (applying to contracts over $ 50,000 in Council Bluffs, IA); Dall., </w:t>
      </w:r>
      <w:r>
        <w:rPr>
          <w:rFonts w:ascii="Times New Roman" w:hAnsi="Times New Roman" w:cs="Times New Roman"/>
          <w:b/>
          <w:bCs/>
          <w:color w:val="CC0033"/>
          <w:sz w:val="16"/>
          <w:szCs w:val="16"/>
        </w:rPr>
        <w:t>Tex.</w:t>
      </w:r>
      <w:r>
        <w:rPr>
          <w:rFonts w:ascii="Times New Roman" w:hAnsi="Times New Roman" w:cs="Times New Roman"/>
          <w:sz w:val="16"/>
          <w:szCs w:val="16"/>
        </w:rPr>
        <w:t>, City Code ch. 15B, § 15B-3 (AmLegal through 1997 Code) (applying to construction contracts for over $ 10,000 and to contracts for goods and services over $ 50,000 in Dallas, TX); E</w:t>
      </w:r>
      <w:r>
        <w:rPr>
          <w:rFonts w:ascii="Times New Roman" w:hAnsi="Times New Roman" w:cs="Times New Roman"/>
          <w:sz w:val="16"/>
          <w:szCs w:val="16"/>
        </w:rPr>
        <w:t>u</w:t>
      </w:r>
      <w:r>
        <w:rPr>
          <w:rFonts w:ascii="Times New Roman" w:hAnsi="Times New Roman" w:cs="Times New Roman"/>
          <w:sz w:val="16"/>
          <w:szCs w:val="16"/>
        </w:rPr>
        <w:t>gene, Or., City Code ch. 4, § 4.615 (2010), http://www.eugene-or.gov/portal/server.pt?open=512&amp;objID=269&amp;PageID=1790&amp;cached=true&amp;mode=2 (applying to contracts of $ 2,500 or more in Eugene, OR); Fort Dodge, Iowa, Municipal Code tit. 2, ch. 2.16, § 2.16.050(15) (2010), http://www.fortdodgeiowa.org/egov/docs/1155244749399.htm (applying to contracts over $ 10,000 in Fort Dodge, IA); L.A., Cal., Charter &amp; Administrative Code div. 10, ch. 1, art. 1, § 10.8.1.1 (AmLegal through 2012 Code) (providing that contractors with contracts of $ 1,000 or more must comply with the outreach steps; construction contractors with contracts of $ 5,000 or more and non-construction contractors with contracts of $ 100,000 or more must develop a written affirmative action plan in Los Angeles, CA); Minneapolis, Minn., Code of O</w:t>
      </w:r>
      <w:r>
        <w:rPr>
          <w:rFonts w:ascii="Times New Roman" w:hAnsi="Times New Roman" w:cs="Times New Roman"/>
          <w:sz w:val="16"/>
          <w:szCs w:val="16"/>
        </w:rPr>
        <w:t>r</w:t>
      </w:r>
      <w:r>
        <w:rPr>
          <w:rFonts w:ascii="Times New Roman" w:hAnsi="Times New Roman" w:cs="Times New Roman"/>
          <w:sz w:val="16"/>
          <w:szCs w:val="16"/>
        </w:rPr>
        <w:t xml:space="preserve">dinances tit. 7, ch. 139, § 139.50(d) (Municode through 2012 Code) (requiring a written affirmative action plan if the contract is over $ 50,000 in Minneapolis, MN); Phila., Pa., Home Rule Charter art. 8, ch. 2, § 8-200(2) (AmLegal through 2011 Code) (applying to contracts over $ 25,000 indexed for inflation in Philadelphia, PA); S.F., Cal., Administrative Code ch. 12B, § 12B.1(c) (AmLegal through 2012 Code) (applying to contracts over $ 5,000 in San Francisco, CA); San Mateo County, Cal., Code of Ordinances tit. 4, art. 2.5, ch. 2.50, § 2.50.040 (Municode through 2011 Code) (applying to contracts of $ 100,000 or more in San Mateo, CA); Tucson, Ariz., Code pt. II, ch. 28, art. VI, § 28-20 (AmLegal through 2012 Code) (applying to contracts over $ 50,000 in Tucson, AZ); Ypsilanti, Mich., Code of Ordinances pt. II, ch. 2, art. VI, div. 3, § 2-316 (Municode through 2011 Code) (applying to contracts over $ 2,000 in Ypsilanti, MI).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n58.  See ordinances cited supra note 57.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n59.  L.A., Cal., Charter &amp; Administrative Code div. 10, ch. 1, art. 1, § 10.8.1.1; Minneapolis, Minn., Code of Ordinances tit. 7, ch. 139, § 139.50(d); San Mateo County, Cal., Code of Ordinances tit. 2, art. 2.5, ch. 2.50, § 2.50.040 (containing no threshold for non-discrimination requirements, but outreach steps are not required unless the contract is $ 100,000 or more).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n60.  Atlanta, Ga., Code of Ordinances pt. II, ch. 2, art. X, div. 11, § 2-1413(3)-(4); Bloomington, Ind., Municipal Code § 2.21.070(8) (2011), http://bloomington.in.gov/code; Champaign, Ill., Municipal Code ch. 12.5, art. III, § 12.5-67; Hayward, Cal., Municipal Code ch. 2, art. 7, § 2-7.06 (2010), http://www.hayward-ca.gov/municipal/HMCWEB/Non-DiscriminatoryEmploy mentPractices.pdf; King County, Wash., Code ch. 12.16, § 12.16.050 (2010), http://www.kingcounty.gov/council/legislation/kc_code.aspx; Long Beach, Cal., Municipal Code vol. 1, tit. 2, ch. 2.72, § 2.72.130 (Municode through 2010 Code); Madison, Wis., Code of Ordinances ch. 39, § 39.02(9)(b); Minnea</w:t>
      </w:r>
      <w:r>
        <w:rPr>
          <w:rFonts w:ascii="Times New Roman" w:hAnsi="Times New Roman" w:cs="Times New Roman"/>
          <w:sz w:val="16"/>
          <w:szCs w:val="16"/>
        </w:rPr>
        <w:t>p</w:t>
      </w:r>
      <w:r>
        <w:rPr>
          <w:rFonts w:ascii="Times New Roman" w:hAnsi="Times New Roman" w:cs="Times New Roman"/>
          <w:sz w:val="16"/>
          <w:szCs w:val="16"/>
        </w:rPr>
        <w:t>olis, Minn., Code of Ordinances tit. 7, ch. 139, § 139.50(a); S.F., Cal., Administrative Code ch. 12B, § 12B.5-1; San Mateo County, Cal., Code of Ordinances tit. 2, art. 2.5, ch. 2.50, § 2.50.060; Suffolk County, N.Y., Laws of Suffolk County art. III, § 143-12(c) (2010), http://www.suffolk.lib.ny.us/govdocs/gdlocal.shtml (follow "Clerk of the Suffolk County Legislature" hyperlink; then search Laws of Su</w:t>
      </w:r>
      <w:r>
        <w:rPr>
          <w:rFonts w:ascii="Times New Roman" w:hAnsi="Times New Roman" w:cs="Times New Roman"/>
          <w:sz w:val="16"/>
          <w:szCs w:val="16"/>
        </w:rPr>
        <w:t>f</w:t>
      </w:r>
      <w:r>
        <w:rPr>
          <w:rFonts w:ascii="Times New Roman" w:hAnsi="Times New Roman" w:cs="Times New Roman"/>
          <w:sz w:val="16"/>
          <w:szCs w:val="16"/>
        </w:rPr>
        <w:t xml:space="preserve">folk County); Tucson, Ariz., Code pt. II, ch. 28, art. VI, § 28-143(2); Ypsilanti, Mich., Code of Ordinances pt. II, ch. 2, art. VI, div. 3, § 2-316. For an example of a separate contractor ordinance, see Atlanta, Ga., Code of Ordinances pt. II, ch. 2, art. X, div. 11, § 2-1414. For an example of a broad non-discrimination ordinance that explicitly applies to local government contractors, see Phx., Ariz., City Code ch. 18, art. I, § 18-1-4 (Code Publishing Company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n61.  San Mateo County, Cal., Code of Ordinances tit. 2, art. 2.5, ch. 2.50, §§2.50.040, 2.50.060.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n62.  Some localities also include people with disabilities in these requirements. Atlanta, Ga., Code of Ordinances pt. II, ch. 2, art. X, div. 11, § 2-1414; Berkeley, Cal., Municipal Code tit. 13, ch. 13.26, §§13.26.010-.020 (Code Publishing Company through 2012 Code); Cha</w:t>
      </w:r>
      <w:r>
        <w:rPr>
          <w:rFonts w:ascii="Times New Roman" w:hAnsi="Times New Roman" w:cs="Times New Roman"/>
          <w:sz w:val="16"/>
          <w:szCs w:val="16"/>
        </w:rPr>
        <w:t>m</w:t>
      </w:r>
      <w:r>
        <w:rPr>
          <w:rFonts w:ascii="Times New Roman" w:hAnsi="Times New Roman" w:cs="Times New Roman"/>
          <w:sz w:val="16"/>
          <w:szCs w:val="16"/>
        </w:rPr>
        <w:t>paign, Ill., Municipal Code ch. 12.5, art. III, § 12.5-65(b)(1); Dane County, Wis., County Ordinances tit. 4, ch. 19, subch. II, § 19.50(2) (2010), http://www.countyofdane.com/ordinances; Detroit, Mich., Municipal Code pt. III, ch. 27, art. III, § 27-3-2(c) (Municode through 2010 Code); Evanston, Ill., City Code tit. 1, ch. 12, § 1-12-5(A) (Municode through 2011 Code); Hayward, Cal., Municipal Code ch. 2, art. 7, §§2-7.00 to .02; King County, Wash., Code ch. 12.16, § 12.16.156; L.A., Cal., Charter &amp; Administrative Code div. 10, ch. 1, art. 1, § 10.8.4 (AmLegal through 2012 Code); Long Beach, Cal., Municipal Code vol. 1, tit. 2, ch. 2.72, § 2.72.030; Madison, Wis., Code of Ordi</w:t>
      </w:r>
      <w:r>
        <w:rPr>
          <w:rFonts w:ascii="Times New Roman" w:hAnsi="Times New Roman" w:cs="Times New Roman"/>
          <w:sz w:val="16"/>
          <w:szCs w:val="16"/>
        </w:rPr>
        <w:t>n</w:t>
      </w:r>
      <w:r>
        <w:rPr>
          <w:rFonts w:ascii="Times New Roman" w:hAnsi="Times New Roman" w:cs="Times New Roman"/>
          <w:sz w:val="16"/>
          <w:szCs w:val="16"/>
        </w:rPr>
        <w:t xml:space="preserve">ances ch. 39, § 39.02; Peoria, Ill., Code of Ordinances ch. 17, art. III, § 17-120(c) (Municode through 2011 Code); Tucson, Ariz., Code pt. II, ch. 28, art. VI, § 28-137; City of Cambridge, supra note 40.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n63.  Berkeley, Cal., Municipal Code tit. 13, ch. 13.26, §§13.29.010-.100; Dane County., Wis., Code tit. 5, ch. 25, subch. II, § 25.016; King County, Wash., Code ch. 12.16,§§12.19.010-.050; L.A., Cal., Charter &amp; Administrative Code div. 10, ch. 1, art. 1, § 10.8.2.1; Long Beach, Cal., Municipal Code vol. 1, tit. 2, ch. 2.72, §§2.73.010-.090; Miami Beach, Fla., Code ch. 2, art. VI, div. 3, § 2-373 (Municode through 2011 Code); Minneapolis, Minn., Code of Ordinances tit. 2, ch. 118, § 18.200; Oakland, Cal., Municipal Code tit. 2, ch. 2.32, §§2.32.010-.110 (Sterling Codifiers through 2011 Code); Olympia, Wash., Municipal Code tit. 3, ch. 3.18, § 3.18.020 (Code Publishing Company through 2012 Code); Portland, Or., City Code &amp; Charter tit. 3, ch. 3.100, § 3.100.053 (2009), http://www.portlandonline.com/auditor/index.cfm?c=28168; Sacramento, Cal., City Code tit. 3, ch. 3.54, §§3.54.010-.120 (Quality Code Publishing through 2011 Code); San Diego, Cal., Municipal Code ch. 2, art. 2, div. 43, § § 22.4301-.4308 (AmLegal through 2012 Code); S.F., Cal., Administrative Code ch. 12B, § 12B.1(b) (AmLegal through 2012 Code); Santa Monica, Cal., Municipal Code art. 4, ch. 4.65, § 4.65.025 (Quality Code Publishing through 2011 Code); San Mateo County , Cal., Code of Ordinances tit. 2, art. 2.8, ch. 2.84, §§2.84.010-.050; Seattle, Wash., Municipal Code tit. 20, ch. 20.45, §§20.45.010-.050 (Municode through 2011 Code); Tumwater, Wash., Municipal Code tit. 3, ch. 3.46,§§3.46.010-.060 (Code Publishing Company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n64.  See City &amp; Cnty. of S.F., Human Rights Comm'n, Overview of the Equal Benefits Ordinance, available at http://www.sf-hrc.org/ftp/uploadedfiles/sfhumanrights/docs/over12b.pdf. See generally S.F., Cal. Admin. Code §§12B.1-.2.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n65.  See ordinances cited supra note 63.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n66.  Cal. Pub. Cont. Code § 10295.3(e) (Deering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n67.  See, e.g., Berkeley, Cal., Municipal Code tit. 13, ch. 13.26, § 13.29.040(A)(2).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n68.  See, e.g., Tumwater, Wash., Municipal Code tit. 3, ch. 3.46, § 3.46.020(B)(3).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n69.  See, e.g., City of San Diego, Cal., Equal Benefits Program, Rules Implementing the Equal Benefits Ordinance 6 (2011), available at http://www.sandiego.gov/administration/pdf/eborules101213.pdf.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n70.  See, e.g., Olympia, Wash., Municipal Code tit. 3, ch. 3.18, § 3.18.020(B)(2) (Quality Code Publishing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n71.  All EBOs cover couples who are registered as domestic partners with a state or local government registry. Many also cover couples that are registered as domestic partners with an employer's internal registry and/or meet the criteria for domestic partnership included in the EBO. See King County, Wash., Code ch. 12.16, § 12.19.020(D) (2009), http://www.kingcounty.gov/council/legislation/kc_code.aspx.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n72.  Berkeley, Cal., Municipal Code tit. 13, ch. 13.26, § 13.29.040; Dane County, Wis., County Ordinances tit. 5, ch. 25, subch. II, § 25.016(2)(b) (2010), http://www.countyofdane.com/ordinances; King County, Wash., Code ch. 12.16, § 12.19.020(E); Long Beach, Cal., Municipal Code vol. 1, tit. 2, ch. 2.73, § 2.73.040(A) (Municode through 2010 Code); L.A., Cal., Charter &amp; Administrative Code div. 10, ch. 1, art. 1, § 10.8.2.1(b)(2) (AmLegal through 2012 Code); Miami Beach, Fla., Code ch. 2, art. VI, div. 3, § 2-373(a)(1) (Municode through 2011 Code); Minneapolis, Minn., Code of Ordinances tit. 2, ch. 118, § 18.200(c) (Municode through 2012 Code); Oakland, Cal., Municipal Code tit. 2, ch. 2.32, § 2.32.040(A) (Sterling Codifiers through 2011 Code); Portland, Or., City Code &amp; Charter tit. 3, ch. 3.100, § 3.100.052(E) (2009), http://www.portlandonline.com/auditor/index.cfm?c=28168; Sacramento, Cal., City Code tit. 3, ch. 3.54, § 3.54.030(D) (Quality Code through Publishing 2011 Code); San Diego, Cal., Municipal Code ch. 2, art. 2, div. 43, § 22.4302 (AmLegal through 2012 Code); S.F., Cal., Administrative Code ch. 12B, § 12B.1(b) (AmLegal through 2012 Code); Seattle, Wash., Municipal Code tit. 20, ch. 20.45, § 20.45.010(F) (Municode through 2011 Code); Tumwater, Wash., Municipal Code tit. 3, ch. 3.46, § 3.46.010(D).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n73.  San Diego, Cal., Municipal Code ch. 2, art. 2, div. 43, § 22.4302.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n74.  Olympia, Wash., Municipal Code tit. 3, ch. 3.18, § 3.18.010(D) (Code Publishing Company through 2012 Code); San Mateo County, Cal., Code of Ordinances tit. 2, art. 2.8, ch. 2.84, § 2.84.010(e)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n75.  Santa Monica, Cal., Municipal Code art. 4, ch. 4.65, § 4.65.025(1) (Quality Code Publishing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n76.  Berkeley, Cal., Municipal Code tit. 13, ch. 13.26, § 13.29.030(B); Dane County, Wis., County Ordinances tit. 5, ch. 25, subch. II, § 25.016(3)(1); Long Beach, Cal., Municipal Code vol. 1, tit. 2, ch. 2.73, § 2.73.030(B); L.A., Cal. Charter &amp; Administrative Code div. 10, ch. 1, art. 1, § 10.8.2.1(e)(2) (AmLegal through 2012 Code); Miami Beach, Fla., Code ch. 2, art. VI, div. 3, § 2-373(d)(2); Minneapolis, Minn., Code of Ordinances tit. 2, ch. 18, § 18.200(i); Olympia, Wash., Municipal Code tit. 3, ch. 3.18, § 3.18.030; Portland, Or., City Code &amp; Charter tit. 3, ch. 3.100, § 3.100.054; Sacramento, Cal., City Code tit. 3, ch. 3.54, § 3.54.040(B); San Diego, Cal., Municipal Code ch. 2, art. 2, div. 43, § 22.4303; S.F., Cal., Administrative Code ch. 12B, § 12B.1(d); San Mateo County, Cal., Code of Ordinances tit. 2, art. 2.84, § 2.84.030 (Municode through 2011 Code); Seattle, Wash., Municipal Code tit. 20, ch. 20.45, § 20.45.030; Tumwater, Wash., Municipal Code tit. 3, ch. 3.46, § 3.46.030.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n77.  Berkeley, Cal., Municipal Code tit. 13, ch. 13.26, § 13.29.030(B); Dane County, Wis., County Ordinances tit. 5, ch. 25, subch. II, § 25.016(3)(1); Long Beach, Cal., Municipal Code vol. 1, tit. 2, ch. 2.73, § 2.73.030(B); L.A., Cal. Charter &amp; Administrative Code div. 10, ch. 1, art. 1, § 10.8.2.1(e)(2); Minneapolis, Minn., Code of Ordinances tit. 2, ch. 18, § 18.200(i); Olympia, Wash., Municipal Code tit. 3, ch. 3.18, § 3.18.030; Portland, Or., City Code &amp; Charter tit. 3, ch. 3.100, § 3.100.054; Sacramento, Cal., City Code tit. 3, ch. 3.54, § 3.54.040(B) (extending the ordinance to work performed on property outside of the city, but owed or occupied by the city, regardless of whether the co</w:t>
      </w:r>
      <w:r>
        <w:rPr>
          <w:rFonts w:ascii="Times New Roman" w:hAnsi="Times New Roman" w:cs="Times New Roman"/>
          <w:sz w:val="16"/>
          <w:szCs w:val="16"/>
        </w:rPr>
        <w:t>n</w:t>
      </w:r>
      <w:r>
        <w:rPr>
          <w:rFonts w:ascii="Times New Roman" w:hAnsi="Times New Roman" w:cs="Times New Roman"/>
          <w:sz w:val="16"/>
          <w:szCs w:val="16"/>
        </w:rPr>
        <w:t xml:space="preserve">tractor's presence on the property is related to the contract); San Diego, Cal., Municipal Code ch. 2, art. 2, div. 43, § 22.4303; S.F., Cal., Administrative Code ch. 12B, § 12B.1(d); San Mateo County, Cal., Code of Ordinances tit. 2, art. 2.8, ch. 2.84, § 2.84.030; Seattle, Wash., Municipal Code tit. 20, ch. 20.45, § 20.45.030; Tumwater, Wash., Municipal Code tit. 3, ch. 3.46, § 3.46.030.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n78.  S.F., Cal., Administrative Code ch. 12B, § 12B.1(d)(iv).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n79.  Air Transp. Ass'n v. City of S.F., 992 F. Supp. 1149, 1162 (N.D. Cal. 1998), aff'd, 266 F.3d 1064 (9th Cir. 2001).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n80.  Berkeley, Cal., Municipal Code tit. 13, ch. 13.26, § 13.29.030(A) (applying the ordinance to contracts with for-profit entities of $ 25,000 or more, contracts with non-profit entities of $ 100,000 or more, contracts with "entities which generate $ 350,000 or more in annual gross receipts and which occupy City property pursuant to a written agreement for the exclusive use or occupancy of said property for a term exceeding 29 days in any calendar year"); King County, Wash., Code ch. 12.19, § 12.19.020(A) (2009), http://www.kingcounty.gov/council/legislation/kc_code.aspx (applying the ordinance to contracts of $ 25,000 or more); Long Beach, Cal., Municipal Code vol. 1, tit. 2, ch. 2.73, § 2.73.030(A) (applying the ordinance to contracts with for-profit entities with contracts of $ 100,000 or more and contracts with "for-profit entities which generate ... ($ 350,000.00) or more in annual gross receipts and which occupy city property pursuant to a written agreement for the exclusive use or occupancy of said property for a term exceeding twenty-nine (29) days in any calendar year"); L.A., Cal., Charter &amp; Administrative Code div. 10, ch. 1, art. 1, § 10.8.2.1(b)(5) (AmLegal through 2012 Code) (appl</w:t>
      </w:r>
      <w:r>
        <w:rPr>
          <w:rFonts w:ascii="Times New Roman" w:hAnsi="Times New Roman" w:cs="Times New Roman"/>
          <w:sz w:val="16"/>
          <w:szCs w:val="16"/>
        </w:rPr>
        <w:t>y</w:t>
      </w:r>
      <w:r>
        <w:rPr>
          <w:rFonts w:ascii="Times New Roman" w:hAnsi="Times New Roman" w:cs="Times New Roman"/>
          <w:sz w:val="16"/>
          <w:szCs w:val="16"/>
        </w:rPr>
        <w:t>ing the ordinance to contracts for more than $ 5,000); Miami Beach, Fla., Code ch. 2, art. VI, div. 3, § 2-373(a)(6) (applying the ordinance to contracts for more than $ 100,000); Minneapolis, Minn., Code of Ordinances tit. 2, ch. 18, § 18.200(c) (applying the ordinance to contracts for more than $ 100,000); Oakland, Cal., Municipal Code tit. 2, ch. 2.32, § 2.32.020 (Sterling Codifiers through 2011 Code) (applying the ordinance to contracts of $ 25,000 or more); Olympia, Wash., Municipal Code tit. 3, ch. 3.18, § 3.18.010(A) (applying the ordinance to co</w:t>
      </w:r>
      <w:r>
        <w:rPr>
          <w:rFonts w:ascii="Times New Roman" w:hAnsi="Times New Roman" w:cs="Times New Roman"/>
          <w:sz w:val="16"/>
          <w:szCs w:val="16"/>
        </w:rPr>
        <w:t>n</w:t>
      </w:r>
      <w:r>
        <w:rPr>
          <w:rFonts w:ascii="Times New Roman" w:hAnsi="Times New Roman" w:cs="Times New Roman"/>
          <w:sz w:val="16"/>
          <w:szCs w:val="16"/>
        </w:rPr>
        <w:t xml:space="preserve">tracts of $ 50,000 or more); Sacramento, Cal., City Code tit. 3, ch. 3.54, § 3.54.040(A) (applying the ordinance to contracts of more than $ 25,000); S.F., Cal., Administrative Code ch. 12B, § 12B.1(c) (applying the ordinance to contracts for more than $ 5,000); San Mateo County, Cal., Code of Ordinances § 2.84.010(a) (applying the ordinance to contracts for more than $ 5,000); Seattle, Wash., Municipal Code tit. 20, ch. 20.45, § 20.45.010(A) (applying the ordinance to contracts for $ 44,000 in 2010 and adjusted for inflation thereafter); Tumwater, Wash., Municipal Code tit. 3, ch. 3.46, § 3.46.010(A) (applying the ordinance to contracts for $ 50,000 or more).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n81.  See ordinances cited supra note 80.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n82.  Miami Beach, Fla., Code ch. 2, art. VI, div. 3, § 2-373(A)(5).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n83.  See, e.g., id. § 2-373(g)(3)(a).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n84.  See, e.g., Oakland, Cal., Municipal Code tit. 2, ch. 2.32, § 2.32.060(D)(1).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n85.  See, e.g., Olympia, Wash., Municipal Code tit. 3, ch. 3.18, § 3.18.020(C)(6).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n86.  See, e.g., Sacramento, Cal., City Code tit. 3, ch. 3.54, § 3.54.070(A)(1) (Quality Code through Publishing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n87.  See, e.g., Portland, Or., City Code &amp; Charter tit. 3, ch. 3.100, § 3.100.053(C)(3) (2012), http://www.portlandonline.com/auditor/index.cfm?c=28168.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n88.  See, e.g., Long Beach, Cal., Municipal Code vol. 1, tit. 2, ch. 2.73, § 2.73.060(A)(3) (Municode through 2010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n89.  See, e.g., Santa Monica, Cal., Municipal Code art. 4, ch. 4.65, § 4.65.030 (Quality Code Publishing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n90.  See, e.g., San Diego, Cal., Municipal Code ch. 2, art. 2, div. 43, § 22.4308(c)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n91.  See, e.g., L.A, Cal., Charter &amp; Administrative Code § 10.8.2.1(i)(1)(f)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n92.  See, e.g., Berkeley, Cal., Municipal Code tit. 13, ch. 13.26, § 13.29.060(A)(7) (Code Publishing Company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n93.  See, e.g., S.F., Cal., Administrative Code ch. 12B, § 12B.5-1(d)(2)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n94.  See, e.g., Dane County., Wis., County Ordinances tit. 5, ch. 25, subch. II, § 25.016(3)(b) (2011), http://www.countyofdane.com/ordinances.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n95.  See, e.g., Minneapolis, Minn., Code of Ordinances tit. 2, ch. 18, § 18.200(f)(6)-(7)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n96.  See, e.g., Long Beach, Cal., Municipal Code vol. 1, tit. 2, ch. 2.73, § 2.73.060(A)(9) (Municode through 2010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n97.  See, e.g., King County, Wash., Code ch. 12.19, § 12.19.020(A) (2011), http://www.kingcounty.gov/council/legislation/kc_code.aspx.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n98.  See, e.g., Dane County, Wis., County Ordinances tit. 5, ch. 25, subch. II, § 25.016(2)(d)(1).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n99.  See, e.g., Long Beach, Cal., Municipal Code vol. 1, tit. 2, ch. 2.73, § 2.73.060(A)(9).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n100.  See Berkeley, Cal., Municipal Code tit. 13, ch. 13.26, § 13.26.050 (Code Publishing Company through 2012 Code); Dane County, Wis., County Ordinances tit. 5, ch. 25, subch. II, § 25.016(5); King County, Wash., Code ch. 12.19, § 12.19.030(F); L.A., Cal., Charter &amp; Administrative Code div. 10, ch. 1, art. 1, § 10.8.2.1(f) (AmLegal through 2012 Code); Long Beach, Cal., Municipal Code vol. 1, tit. 2, ch. 2.73, § 2.73.050; Miami Beach, Fla., Code ch. 2, art. VI, div. 3, § 2-373(b) (Municode through 2011 Code); Minneapolis, Minn., Code of Ordinances tit. 2, ch. 18, § 18.200(b)(2); Oakland, Cal., Municipal Code tit. 2, ch. 2.32, § 2.32.050 (Sterling Codifiers through 2011 Code); Olympia, Wash., Municipal Code tit. 3, ch. 3.18, § 3.18.020(F) (Code Publishing Company through 2012 Code); Portland, Or., City Code &amp; Charter tit. 3, ch. 3.100, § 3.100.053(G) (2001), http://www.portlandonline.com/auditor/index.cfm?c=28168; Sacramento, Cal., City Code tit. 3, ch. 3.54, § 3.54.060 (Quality Code through Publishing 2011 Code); San Diego, Cal., Municipal Code ch. 2, art. 2, div. 43, § 22.4304(e) (AmLegal through 2012 Code); S.F., Cal., Administrative Code ch. 12B, § 12B.2(a) (AmLegal through 2012 Code); San Mateo County, Cal., Code of Ordinances tit. 2, art. 2.8, ch. 2.84, § 2.84.020(e) (Municode through 2011 Code); Seattle, Wash., Municipal Code tit. 20, ch. 20.45, § 20.45.020(G) (Municode through 2011 Code); Tumwater, Wash., Municipal Code tit. 3, ch. 3.46, § 3.46.020(G) (Code Publishing Company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n101.  Dane County., Wis., County Ordinances tit. 5, ch. 25, subch. II, § 25.016(8); S.F., Cal., Administrative Code ch. 12B, § 12B.4. For details on San Francisco's compliance procedure, see S.F. Human Rights Comm'n, How to Comply with the Equal Benefits Ordinance, http://sf-hrc.org/index.aspx?page=96#How%20do%20I%20Comply (last visited Feb. 22, 2012).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n102.  Berkeley, Cal., Municipal Code tit. 13, ch. 13.26, § 13.29.090; Dane County., Wis., County Ordinances tit. 5, ch. 25, subch. II, § 25.016(12); King County., Wash., Code ch. 12.18,§§12.18.040, 12.18.085; Long Beach, Cal., Municipal Code vol. 1, tit. 2, ch. 2.73, § 2.73.090; Minneapolis, Minn., Code of Ordinances tit. 2, ch. 18, § 18.200(m); Oakland, Cal., Municipal Code tit. 2, ch. 2.32, § 2.32.090(C); Portland, Or., City Code &amp; Charter tit. 3, ch. 3.100, § 3.100.055(D); Sacramento, Cal., City Code tit. 3, ch. 3.54, § 3.54.100(D); San Mateo County, Cal., Code of Ordinances tit. 2, art. 2.8, ch. 2.84, § 2.84.040(c)-(f); Seattle, Wash., Municipal Code tit. 20, ch. 20.45, § 20.45.040(D); Tumwater, Wash., Municipal Code tit. 3, ch. 3.46, § 3.46.040(D).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n103.  Berkeley, Cal., Municipal Code tit. 13, ch. 13.26, § 13.29.090(B); Dane County, Wis., County Ordinances tit. 5, ch. 25, subch. II, § 25.016(12); Oakland, Cal., Municipal Code tit. 2, ch. 2.32, § 2.32.090(C); Sacramento, Cal., City Code tit. 3, ch. 3.54, § 3.54.100(D).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n104.  City of San Diego, Cal., supra note 69, at 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n105.  Berkeley, Cal., Municipal Code tit. 13, ch. 13.26, § 13.29.090(A); Dane County, Wis., County Ordinances tit. 5, ch. 25, subch. II, § 25.016(12)(b), (e); King County, Wash., Code ch. 12.18, § 12.18.060(A)(1), (B)(1)(c); Long Beach, Cal., Municipal Code vol. 1, tit. 2, ch. 2.73, § 2.73.090(a); L.A., Cal., Charter &amp; Administrative Code div. 10, ch. 1, art. 1, § 10.8.2.1(h); Miami Beach, Fla., Code ch. 2, art. VI, div. 3, § 2-373(f); Oakland, Cal., Municipal Code tit. 2, ch. 2.32, § 2.32.090(B); Olympia, Wash., Municipal Code tit. 3, ch. 3.18, § 3.18.020(D)(E); Portland, Or., City Code &amp; Charter tit. 3, ch. 3.100, § 3.100.055(D)(E); Sacramento, Cal., City Code tit. 3, ch. 3.54, § 3.54.100(B); San Diego, Cal., Municipal Code ch. 2, art. 2, div. 43, § § 22.4305, 22.4307(b); S.F., Cal., Administrative Code ch. 12B, § 12B.2(h); San Mateo County, Cal., Code of Ordinances tit. 2, art. 2.8, ch. 2.84, § 2.84.040(c); Seattle, Wash., Municipal Code tit. 20, ch. 20.45, § 20.45.040(B); Tumwater, Wash., Municipal Code tit. 3, ch. 3.46, § 3.46.040(B).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n106.  The federal government prohibits discrimination based on sexual orientation and gender identity in government employment, along with thirty states (twenty-one by statute and ten others by executive order) and the District of Columbia, and at least 203 cities and counties across the country. See 3 C.F.R. 13,087 (1998); Brad Sears et al., Analysis of Scope and Enforcement of State Laws and Executive Orders, in Documenting Discrimination on the Basis of Sexual Orientation and Gender Identity in State Employment 16-1, 16-2 to 16-4 (2009), available at http://scholarship.org/uc/item/0k93c8mh; U.S. Office of Pers. Mgmt., Guidance Regarding the Employment of Transgender I</w:t>
      </w:r>
      <w:r>
        <w:rPr>
          <w:rFonts w:ascii="Times New Roman" w:hAnsi="Times New Roman" w:cs="Times New Roman"/>
          <w:sz w:val="16"/>
          <w:szCs w:val="16"/>
        </w:rPr>
        <w:t>n</w:t>
      </w:r>
      <w:r>
        <w:rPr>
          <w:rFonts w:ascii="Times New Roman" w:hAnsi="Times New Roman" w:cs="Times New Roman"/>
          <w:sz w:val="16"/>
          <w:szCs w:val="16"/>
        </w:rPr>
        <w:t xml:space="preserve">dividuals in the Federal Workforce, http://www.opm.gov/diversity/Transgender/Guidance.asp (last visited Feb. 22, 2012). See also Exec. Ord. 10-24, 36 Mo. Reg. 1167 (Aug. 16, 2010) (prohibiting discrimination on the basis of sexual orientation in Missouri).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n107.  Twenty-one states and the District of Columbia prohibit discrimination against public and private sector employees based on sexual orientation and gender identity; at least 139 localities prohibit the same by local ordinance. Sears et al., supra note 106, at 16-4; Human Rights Campaign, Cities and Counties With Non-Discrimination Ordinances That Include Gender Identity, http://www.hrc.org/resources/entry/cities-and-counties-with-non-discrimination-ordinances-that-include-gender (last visited Feb. 22,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n108.  In conducting research for this article, we identified sixty-eight localities with contractor-specific non-discrimination ordinances, a</w:t>
      </w:r>
      <w:r>
        <w:rPr>
          <w:rFonts w:ascii="Times New Roman" w:hAnsi="Times New Roman" w:cs="Times New Roman"/>
          <w:sz w:val="16"/>
          <w:szCs w:val="16"/>
        </w:rPr>
        <w:t>f</w:t>
      </w:r>
      <w:r>
        <w:rPr>
          <w:rFonts w:ascii="Times New Roman" w:hAnsi="Times New Roman" w:cs="Times New Roman"/>
          <w:sz w:val="16"/>
          <w:szCs w:val="16"/>
        </w:rPr>
        <w:t xml:space="preserve">firmative action ordinances, and/or equal benefits ordinances. See generally ordinances cited supra notes 100, 102, 105, 106.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n109.  For example, the Human Rights Campaign recognizes those companies that have enacted LGBT-friendly policies in its annual Co</w:t>
      </w:r>
      <w:r>
        <w:rPr>
          <w:rFonts w:ascii="Times New Roman" w:hAnsi="Times New Roman" w:cs="Times New Roman"/>
          <w:sz w:val="16"/>
          <w:szCs w:val="16"/>
        </w:rPr>
        <w:t>r</w:t>
      </w:r>
      <w:r>
        <w:rPr>
          <w:rFonts w:ascii="Times New Roman" w:hAnsi="Times New Roman" w:cs="Times New Roman"/>
          <w:sz w:val="16"/>
          <w:szCs w:val="16"/>
        </w:rPr>
        <w:t xml:space="preserve">porate Equality Index. Human Rights Campaign, Corporate Equality Index 2012 (2012), available at http://sites.hrc.org/documents/CorporateEqualityIndex_2012.pdf.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n110.  See, e.g., L.A., Cal., Charter &amp; Administrative Code div. 10, ch. 1, art. 1, §§10.8-10.8.2.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n111.  See, e.g., Atlanta, Ga., Code of Ordinances pt. II, ch. 2, art. X, div. 11, § 2-1412(10) (Municode through 2012 Code); Brookline, Mass., General By-Laws art. 4.5, § 4.5.2 (2010); Minneapolis, Minn., Code of Ordinances tit. 7, ch. 139, § 139.50(d) (Municode through 2012 Code); San Mateo County, Cal., Code of Ordinances tit. 2, art. 2.5, ch. 2.50, § 2.50.040(a) (Municode through 2011 Code); Ypsilanti, Mich., Code of Ordinances pt. II, ch. 2, art. VI, div. 3, § 2-319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n112.  San Francisco, Cal., Admin. Code § 12B.4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n113.  Some localities include written non-discrimination, affirmative action, and/or equal benefits provisions in local government co</w:t>
      </w:r>
      <w:r>
        <w:rPr>
          <w:rFonts w:ascii="Times New Roman" w:hAnsi="Times New Roman" w:cs="Times New Roman"/>
          <w:sz w:val="16"/>
          <w:szCs w:val="16"/>
        </w:rPr>
        <w:t>n</w:t>
      </w:r>
      <w:r>
        <w:rPr>
          <w:rFonts w:ascii="Times New Roman" w:hAnsi="Times New Roman" w:cs="Times New Roman"/>
          <w:sz w:val="16"/>
          <w:szCs w:val="16"/>
        </w:rPr>
        <w:t xml:space="preserve">tracts. See, e.g., Atlanta, Ga., Code of Ordinances pt. II, ch. 2, art. X, div. 11, § 2-1414; Berkeley, Cal., Municipal Code tit. 13, ch. 13.26, § 13.29.050 (Code Publishing Company through 2012 Code); Cedar Falls, Iowa, City Code ch. 15, art. 3, div. 1, §§15-56, 15-71 (Municode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n114.  City of Berkeley, Cal., Equal Benefits Ordinance Fact Sheet (June 4, 2011) (on file with the Williams Institute); City of San Diego, Cal., supra note 69; Dane Cnty. Gov. Purchasing Div., Summary of Domestic Partner Equal Benefit Requirement, http://www.danepurchasing.com/partner_benefit.aspx (last updated May 2, 2011); King Cnty., Wash., Procurement Servs., Equal Benefits to Employees with Domestic Partners, http://www.kingcounty.gov/operations/procurement/Services/Equal_Benefits.aspx (last updated Jan. 1, 2008); City of Long Beach, Cal., News Details: Equal Benefits Ordinance, http://www.longbeach.gov/news/displaynews.asp?NewsID=4413&amp;targetid=41 (last visited Feb. 22, 2012); City of L.A., Cal., Bureau of Contract Admin., Equal Benefits Ordinance for the City, http://bca.lacity.org/index.cfm?nxt=ee&amp;nxt_body=content_ebo.cfm (last visited Feb. 22, 2012) (discussing compliance information directed to contractors and to city departments); City of Miami Beach, Fla., Quick Re</w:t>
      </w:r>
      <w:r>
        <w:rPr>
          <w:rFonts w:ascii="Times New Roman" w:hAnsi="Times New Roman" w:cs="Times New Roman"/>
          <w:sz w:val="16"/>
          <w:szCs w:val="16"/>
        </w:rPr>
        <w:t>f</w:t>
      </w:r>
      <w:r>
        <w:rPr>
          <w:rFonts w:ascii="Times New Roman" w:hAnsi="Times New Roman" w:cs="Times New Roman"/>
          <w:sz w:val="16"/>
          <w:szCs w:val="16"/>
        </w:rPr>
        <w:t>erence Guide to Equal Benefits Compliance (on file with the Williams Institute); City of Oakland, Cal., EBO How-To Guide, Nov. 2004 (on file with the Williams Institute); City of Oakland, Cal., Equal Benefits, Non-Discrimination, Equal Access: FYI, July 2002 (on file with the Williams Institute); City of Olympia, Wash., Admin. Servs., Equal Benefits: Quick Reference Guide, http://olympiawa.gov/city-government/departments/administrative-services/equal-benefits.aspx (last updated Aug. 31, 2010); Mgmt. &amp; Fin., Equal Benefits, http://www.portlandonline.com/omf/index.cfm?c=43774 (last visited Jan. 30, 2012); City of Sacramento, Cal., Requirements of the Non-Discrimination in Employee Benefits Code, http://www.cityofsacramento.org/generalservices/procurement/ordinances/documents/EBO-Packet.pdf (last visited Feb. 22, 2012); City of Seattle, Wash., Dep't of Exec. Admin., Equal Benefits Ordinance: Frequently Asked Questions, http://www.seattle.gov/contracting/docs/ebFaq.pdf (last updated Feb. 13, 2009); City of San Diego, Cal., Equal Benefits Ordinance Certif</w:t>
      </w:r>
      <w:r>
        <w:rPr>
          <w:rFonts w:ascii="Times New Roman" w:hAnsi="Times New Roman" w:cs="Times New Roman"/>
          <w:sz w:val="16"/>
          <w:szCs w:val="16"/>
        </w:rPr>
        <w:t>i</w:t>
      </w:r>
      <w:r>
        <w:rPr>
          <w:rFonts w:ascii="Times New Roman" w:hAnsi="Times New Roman" w:cs="Times New Roman"/>
          <w:sz w:val="16"/>
          <w:szCs w:val="16"/>
        </w:rPr>
        <w:t xml:space="preserve">cation of Compliance, available at http://www.sandiego.gov/arts-culture/pdf/ebocertcomp.pdf (last visited Feb. 22, 2012); S.F. Human Rights Comm'n, supra note 101; City of San Diego, Cal., Equal Benefits Ordinance: Frequently Asked Questions (on file with the Williams Institute); City of San Diego, Cal., Equal Benefits Ordinance Overview (on file with the Williams Institute); Purchasing Div., Dane Cnty., Wis., Notification of Domestic Partner Equal Benefits Requirement, http://danedocs.countyofdane.com/webdocs/pdf/purch/partner_poster.pdf (last updated Oct. 2008); San Mateo Cnty., Cal., Frequently Asked Questions: Equal Benefits Ordinance, http://www.co.sanmateo.ca.us/vgn/images/portal/cit_609/11/13/564061790EqualBenefitBrochure_1.pdf (last visited Feb. 22,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n115.  See, e.g., Tucson, Ariz., Code pt. II, ch. 28, art. VI, §§17-14, 17-15 (AmLegal through 2012 Code) (providing a typical local non-discrimination ordinance with a purely complaint-driven enforcement scheme).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n116.  See Crosby Burns &amp; Jeff Krehely, Small Businesses Support Fairness: CAP Survey Finds Owners Back Employment Non-Discrimination Act, Center for American Progress, Oct. 5, 2011, http://www.americanprogress.org/issues/2011/10/enda_poll.html (d</w:t>
      </w:r>
      <w:r>
        <w:rPr>
          <w:rFonts w:ascii="Times New Roman" w:hAnsi="Times New Roman" w:cs="Times New Roman"/>
          <w:sz w:val="16"/>
          <w:szCs w:val="16"/>
        </w:rPr>
        <w:t>e</w:t>
      </w:r>
      <w:r>
        <w:rPr>
          <w:rFonts w:ascii="Times New Roman" w:hAnsi="Times New Roman" w:cs="Times New Roman"/>
          <w:sz w:val="16"/>
          <w:szCs w:val="16"/>
        </w:rPr>
        <w:t xml:space="preserve">monstrating that twenty-nine states do not prohibit employment discrimination based on sexual orientation by statute and thirty-five do not prohibit discrimination based on gender identity).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n117.  Atlanta, Ga., Code of Ordinances pt. II, ch. 2, art. X, div. 11, § 2-1414(h); Austin, </w:t>
      </w:r>
      <w:r>
        <w:rPr>
          <w:rFonts w:ascii="Times New Roman" w:hAnsi="Times New Roman" w:cs="Times New Roman"/>
          <w:b/>
          <w:bCs/>
          <w:color w:val="CC0033"/>
          <w:sz w:val="16"/>
          <w:szCs w:val="16"/>
        </w:rPr>
        <w:t>Tex.</w:t>
      </w:r>
      <w:r>
        <w:rPr>
          <w:rFonts w:ascii="Times New Roman" w:hAnsi="Times New Roman" w:cs="Times New Roman"/>
          <w:sz w:val="16"/>
          <w:szCs w:val="16"/>
        </w:rPr>
        <w:t>, City Code ch. 5.4,§§5-4-2 to -6 (AmLegal through 2012 Code); Balt., Md., Code art. 29, § 29-11 (2010), http://www.baltimorecity.gov/Government/CityCharterCodes.aspx; Berkeley, Cal., Municipal Code tit. 13, ch. 13.26, §§13.26.010, 13.26.110; Bloomington, Ind., Municipal Code § 2.21.070 (2011), http://bloomington.in.gov/code; Brookline, Mass., General By-Laws art. 4.5, § 4.5.3 (2010); Cambridge, Mass., Municipal Code tit. 2, ch. 2.76, § 2.76.100(A) (Municode through 2011 Code); Canton, Ohio, General Offense Code pt. 5, ch. 547, § 547.07 (Walter H. Drane Co. through 2011 Code); Champaign, Ill., Municipal Code ch. 12.5, art. III, § 12.5-64 (Municode through 2011 Code); Cook County., Ill., M</w:t>
      </w:r>
      <w:r>
        <w:rPr>
          <w:rFonts w:ascii="Times New Roman" w:hAnsi="Times New Roman" w:cs="Times New Roman"/>
          <w:sz w:val="16"/>
          <w:szCs w:val="16"/>
        </w:rPr>
        <w:t>u</w:t>
      </w:r>
      <w:r>
        <w:rPr>
          <w:rFonts w:ascii="Times New Roman" w:hAnsi="Times New Roman" w:cs="Times New Roman"/>
          <w:sz w:val="16"/>
          <w:szCs w:val="16"/>
        </w:rPr>
        <w:t xml:space="preserve">nicipal Code pt. I, ch. 42, art. II, § 42-40 (Municode through 2011 Code); Dall., </w:t>
      </w:r>
      <w:r>
        <w:rPr>
          <w:rFonts w:ascii="Times New Roman" w:hAnsi="Times New Roman" w:cs="Times New Roman"/>
          <w:b/>
          <w:bCs/>
          <w:color w:val="CC0033"/>
          <w:sz w:val="16"/>
          <w:szCs w:val="16"/>
        </w:rPr>
        <w:t>Tex.</w:t>
      </w:r>
      <w:r>
        <w:rPr>
          <w:rFonts w:ascii="Times New Roman" w:hAnsi="Times New Roman" w:cs="Times New Roman"/>
          <w:sz w:val="16"/>
          <w:szCs w:val="16"/>
        </w:rPr>
        <w:t>, City Code ch. 15B, § 15B-3(6) (AmLegal through 1997 Code); Dane County., Wis., County Ordinances tit. 4, ch. 19, subch. II, § 19.58 (2010), http://www.countyofdane.com/ordinances; D</w:t>
      </w:r>
      <w:r>
        <w:rPr>
          <w:rFonts w:ascii="Times New Roman" w:hAnsi="Times New Roman" w:cs="Times New Roman"/>
          <w:sz w:val="16"/>
          <w:szCs w:val="16"/>
        </w:rPr>
        <w:t>e</w:t>
      </w:r>
      <w:r>
        <w:rPr>
          <w:rFonts w:ascii="Times New Roman" w:hAnsi="Times New Roman" w:cs="Times New Roman"/>
          <w:sz w:val="16"/>
          <w:szCs w:val="16"/>
        </w:rPr>
        <w:t>troit, Mich., Municipal Code pt. III, ch. 27, art. III, § 27-3-2(f) (Municode through 2010 Code); East Lansing, Mich., Code of Ordinances pt. II, ch. 22, art. II, § 22-33(g) (Municode through 2011 Code); Eugene, Or., City Code ch. 4, § 4.625 (2010), http://www.eugene-or.gov/portal/server.pt?open=512&amp;objID=269&amp;PageID=1790&amp;cached=true&amp;mode=2; Evanston, Ill., City Code tit. 1, ch. 12, § 1-12-5 (Municode through 2011 Code); Fort Wayne, Ind., Code of Ordinances tit. IX, ch. 93, § 93.038 (AmLegal through 2011 Code); Hartford, Conn., Municipal Code pt. II, ch. 2, art. VIII, div. 11, § 2-655(d) (Municode through 2011 Code); Hayward, Cal., Munic</w:t>
      </w:r>
      <w:r>
        <w:rPr>
          <w:rFonts w:ascii="Times New Roman" w:hAnsi="Times New Roman" w:cs="Times New Roman"/>
          <w:sz w:val="16"/>
          <w:szCs w:val="16"/>
        </w:rPr>
        <w:t>i</w:t>
      </w:r>
      <w:r>
        <w:rPr>
          <w:rFonts w:ascii="Times New Roman" w:hAnsi="Times New Roman" w:cs="Times New Roman"/>
          <w:sz w:val="16"/>
          <w:szCs w:val="16"/>
        </w:rPr>
        <w:t>pal Code ch. 2, art. 7, § 2-7.02(g) (2010), http://www.hayward-ca.gov/municipal/HMCWEB/Non-DiscriminatoryEmploy mentPractices.pdf; Indianapolis-Marion County, Ind., Rev. Code tit. III, ch. 581, art. I, § 581-102 (Municode through 2011 Code); King County, Wash., Code ch. 12.16, § 12.16.050 (2010), http://www.kingcounty.gov/council/legislation/kc_code.aspx; Long Beach, Cal., Municipal Code vol. 1, tit. 2, ch. 2.72, §§2.72.010-.030 (Municode through 2010 Code); L.A., Cal., Charter &amp; Administrative Code div. 10, ch. 1, art. 1, § 10.8.2 (2010) (AmLegal through 2012 Code); Madison, Wis., Code of Ordinances ch. 39, § 39.02(9)(e)(2) (Municode through 2007 Code); Minneapolis, Minn., Code of Ordinances tit. 7, ch. 139, § 139.50(7) (Municode through 2012 Code); Prince Georges County, Md., Code subtit. 10A, div. 2, § 10A-122 (2010), http://lis.princegeorgescountymd.gov/lis/default.asp?File=&amp;Type=SearchCode; St. Paul, Minn., Code of Ordinances pt. II, tit. XVIII, ch. 183, § 183.04(6) (Municode through 2011 Code); San Diego, Cal., Municipal Code ch. 2, art. 2, div. 35, § 22.3509 (AmLegal through 2012 Code); S.F., Cal., Administrative Code ch. 12B, § 12B.2; San Mateo County, Cal., Code of Ordinances tit. 2, art. 2.5, ch. 2.50, § 2.50.050(b) (Municode through 2011 Code); Springfield, Ill., Code of Ordinances tit. IX, ch. 93, § 93.08 (Municode through 2011 Code); Suffolk County, N.Y., Laws of Suffolk County art. III, § 143-12(A)(1) (2010), http://www.suffolk.lib.ny.us/govdocs/gdlocal.shtml (follow "Clerk of the Suffolk County Legislature" hyperlink; then search Laws of Su</w:t>
      </w:r>
      <w:r>
        <w:rPr>
          <w:rFonts w:ascii="Times New Roman" w:hAnsi="Times New Roman" w:cs="Times New Roman"/>
          <w:sz w:val="16"/>
          <w:szCs w:val="16"/>
        </w:rPr>
        <w:t>f</w:t>
      </w:r>
      <w:r>
        <w:rPr>
          <w:rFonts w:ascii="Times New Roman" w:hAnsi="Times New Roman" w:cs="Times New Roman"/>
          <w:sz w:val="16"/>
          <w:szCs w:val="16"/>
        </w:rPr>
        <w:t xml:space="preserve">folk County); Tacoma, Wash., Municipal Code ch. 1.07, § 1.07.030 (2010), </w:t>
      </w:r>
      <w:r>
        <w:rPr>
          <w:rFonts w:ascii="Times New Roman" w:hAnsi="Times New Roman" w:cs="Times New Roman"/>
          <w:sz w:val="16"/>
          <w:szCs w:val="16"/>
        </w:rPr>
        <w:lastRenderedPageBreak/>
        <w:t xml:space="preserve">http://cms.cityoftacoma.org/cityclerk/Files/MunicipalCode/Title01-AdministrationAndPersonnel.pdf; Tucson, Ariz., Code pt. II, ch. 28, art. VI, § 28-144; Ypsilanti, Mich., Code of Ordinances pt. II, ch. 2, art. VI, div. 3, § 2-324(a)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n118.  See, e.g., Cleveland, Ohio, Code ch. 663, § 663.99 (Walter H. Drane Co. through 2011 Code) (providing a penalty of not more than $ 1,000 for a violation of the fair employment ordinance).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n119.  See, e.g., Atlanta, Ga., Code of Ordinances pt. II, ch. 94, art. XI, § 94-12 (providing a typical broad non-discrimination ordinance that is focused on remedying discrimination against an individual complainant).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n120.  Nan D. Hunter, Sexuality and Civil Rights: Re-Imagining Anti-Discrimination Laws, 17 N.Y.L. Sch. J. Hum. Rts. 565, 572 (2000).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n121.  Air Transp. Ass'n v. City of S.F., 992 F. Supp. 1149, 1161-65 (N.D. Cal. 1998), aff'd, 266 F.3d 1064 (9th Cir. 2001).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n122.  See, e.g., City of Oakland v. Brock, 67 P.2d 344, 641 (Cal. 1937) ("A municipal corporation has generally no extraterritorial powers of regulation.").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n123.  Minneapolis, Minn., Code of Ordinances tit. 2, ch. 18, § 18.200 (Municode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n124.  L.A., Cal., Charter &amp; Administrative Code div. 10, ch. 1, art. 1, § 10.8.2.1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n125.  Dane County, Wis., County Ordinances tit. 5, ch. 25, subch. II, § 25.01 (2010), http://www.countyofdane.com/ordinances.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n126.  Oakland, Cal., Municipal Code tit. 2, ch. 2.32, § 2.32.010 (Municode through 2010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n127.  Sacramento, Cal., City Code tit. 3, ch. 3.54, § 3.54.010 (Quality Code through Publishing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n128.  Some of these ordinances directly point to economic benefits that are realized by the locality as a result of ensuring non-discrimination. E.g., Evanston, Ill., City Code tit. 1, ch. 12, § 1-12-2 (Municode through 2011 Code); Fort Wayne, Ind., Code of Ordi</w:t>
      </w:r>
      <w:r>
        <w:rPr>
          <w:rFonts w:ascii="Times New Roman" w:hAnsi="Times New Roman" w:cs="Times New Roman"/>
          <w:sz w:val="16"/>
          <w:szCs w:val="16"/>
        </w:rPr>
        <w:t>n</w:t>
      </w:r>
      <w:r>
        <w:rPr>
          <w:rFonts w:ascii="Times New Roman" w:hAnsi="Times New Roman" w:cs="Times New Roman"/>
          <w:sz w:val="16"/>
          <w:szCs w:val="16"/>
        </w:rPr>
        <w:t xml:space="preserve">ances tit. IX, ch. 93, § 93.001 (AmLegal through 2011 Code); Harrisburg, Pa., City Code tit. 4, ch. 4-101, § 4-101.2 (2010), http://www.equalitypa.org/ADH_toolkit/harrisburg%20title%20four.htm; L.A., Cal., Municipal Code ch. 4, art. 12, § 49.70; Oak Park, Ill., Village Code ch. 13, art. 3, § 13-3-1; Pittsburgh, Pa., Code of Ordinances tit. 6, art. VI, ch. 651, § 651.01 (Municode through 2011 code); S.F., Cal., Administrative Code ch. 12A, § 12A.1 (AmLegal through 2012 Code); West Hollywood, Cal., Municipal Code tit. 9, ch. 9.28, § 9.28.010 (Quality Code through Publishing 2011 Code). Other ordinances state that non-discrimination requirements allow employees to reach their "full productive capacities." Businesses can benefit from having productive employees, and these benefits can be passed along to the local governments that contract with them. E.g., Council Bluffs, Iowa, Code of Ordinances tit. 1, ch. 1.40, § 1.40.010 (Municode through 2011 Code); Madison, Wis., Code of Ordinances ch. 39, § 39.03 (Municode through 2007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n129.  Bloomington, Ind., Municipal Code §§2.21.030-.070 (2011), http://bloomington.in.gov/code; Charlottesville, Va., Code of Ordi</w:t>
      </w:r>
      <w:r>
        <w:rPr>
          <w:rFonts w:ascii="Times New Roman" w:hAnsi="Times New Roman" w:cs="Times New Roman"/>
          <w:sz w:val="16"/>
          <w:szCs w:val="16"/>
        </w:rPr>
        <w:t>n</w:t>
      </w:r>
      <w:r>
        <w:rPr>
          <w:rFonts w:ascii="Times New Roman" w:hAnsi="Times New Roman" w:cs="Times New Roman"/>
          <w:sz w:val="16"/>
          <w:szCs w:val="16"/>
        </w:rPr>
        <w:t>ances ch. 2, art. I, § 22-10 (Municode through 2012 Code); Cleveland Heights, Ohio, Code ch. 171, § 171.09 (Walter H. Drane Co. through 2011 Code); Dane County, Wis., County Ordinances tit. 4, ch. 19, subch. II, §§19.02-.59; Hartford, Conn., Municipal Code pt. II, ch. 2, art. VIII, div. 11, § 2-655 (Municode through 2011 Code); Raleigh, N.C., Code div. II, pt. 4, ch. 3, § 4-1004 (Municode through 2011 Code) (applying only to the Department of Community Services and not other private sector employees); San Mateo County, Cal., Code of Ordi</w:t>
      </w:r>
      <w:r>
        <w:rPr>
          <w:rFonts w:ascii="Times New Roman" w:hAnsi="Times New Roman" w:cs="Times New Roman"/>
          <w:sz w:val="16"/>
          <w:szCs w:val="16"/>
        </w:rPr>
        <w:t>n</w:t>
      </w:r>
      <w:r>
        <w:rPr>
          <w:rFonts w:ascii="Times New Roman" w:hAnsi="Times New Roman" w:cs="Times New Roman"/>
          <w:sz w:val="16"/>
          <w:szCs w:val="16"/>
        </w:rPr>
        <w:t xml:space="preserve">ances tit. 2, art. 2.5, ch. 2.50, § 2.50.040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n130.  See Equality North Carolina, Local LGBT-Friendly Policies, http://equality nc.org/issues/local (last visited Feb. 22, 2012).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n131.  Some localities do require private sector employers covered by a local non-discrimination ordinance to post non-discrimination pol</w:t>
      </w:r>
      <w:r>
        <w:rPr>
          <w:rFonts w:ascii="Times New Roman" w:hAnsi="Times New Roman" w:cs="Times New Roman"/>
          <w:sz w:val="16"/>
          <w:szCs w:val="16"/>
        </w:rPr>
        <w:t>i</w:t>
      </w:r>
      <w:r>
        <w:rPr>
          <w:rFonts w:ascii="Times New Roman" w:hAnsi="Times New Roman" w:cs="Times New Roman"/>
          <w:sz w:val="16"/>
          <w:szCs w:val="16"/>
        </w:rPr>
        <w:t xml:space="preserve">cy within the workplace, one obligation that often appears in contractor "affirmative action" and outreach ordinances. See, e.g., Sacramento, Cal., City Code tit. 9, ch. 9.20, § 9.20.020(C)(1) (Quality Code through Publishing 2011 Code). However, this is the only obligation we have found imposed by local ordinance that resembles "affirmative action" or outreach steps.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n132.  See, e.g., Hartman v. City of Allentown, 880 A.2d 737 (Pa. Commw. Ct. 2005).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n133.  See Paul Diller, Intrastate Preemption, 87 B.U. L. Rev. 1113 (2007); see also Dale Krane et al., Home Rule in America: A Fifty-State Handbook (2001) (outlining a comprehensive state-by-state review of local government power vis-a-vis state government power).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n134.  New Haven Comm'n on Equal Opportunities v. Yale Univ., 439 A.2d 404, 408 (Conn. 1981) (finding that the city did not have the power to enact a broad local non-discrimination ordinance, but severing from the broader provisions a section that applied only to constru</w:t>
      </w:r>
      <w:r>
        <w:rPr>
          <w:rFonts w:ascii="Times New Roman" w:hAnsi="Times New Roman" w:cs="Times New Roman"/>
          <w:sz w:val="16"/>
          <w:szCs w:val="16"/>
        </w:rPr>
        <w:t>c</w:t>
      </w:r>
      <w:r>
        <w:rPr>
          <w:rFonts w:ascii="Times New Roman" w:hAnsi="Times New Roman" w:cs="Times New Roman"/>
          <w:sz w:val="16"/>
          <w:szCs w:val="16"/>
        </w:rPr>
        <w:t>tion contractors; stating, "the provisions of the New Haven Code other than those relating to employment discrimination by employers ha</w:t>
      </w:r>
      <w:r>
        <w:rPr>
          <w:rFonts w:ascii="Times New Roman" w:hAnsi="Times New Roman" w:cs="Times New Roman"/>
          <w:sz w:val="16"/>
          <w:szCs w:val="16"/>
        </w:rPr>
        <w:t>v</w:t>
      </w:r>
      <w:r>
        <w:rPr>
          <w:rFonts w:ascii="Times New Roman" w:hAnsi="Times New Roman" w:cs="Times New Roman"/>
          <w:sz w:val="16"/>
          <w:szCs w:val="16"/>
        </w:rPr>
        <w:t xml:space="preserve">ing no contractual relationship with the municipality are not relevant to the present case").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n135.  See Diller, supra note 133, at 1114.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n136.  Delaney v. Superior Fast Freight, 18 Cal. Rptr. 2d 33, 38 (Cal. Ct. App. 1993); Hutchcraft Van Serv., Inc. v. City of Urbana Human Relations Comm'n, 433 N.E.2d 329, 334 (Ill. App. Ct. 1982).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n137.  Alioto's Fish Co. v. Human Rights Comm'n of San Francisco, 174 Cal. Rptr. 763, 768 (Cal. Ct. App. 1981); Delaney, 18 Cal. Rptr. 2d at 37-38.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n138.  See 44 Op. Cal. Att'y Gen. 65, 67 (1964); 42 Op. Cal. Att'y Gen. 169, 175 (1963). See also 60 Op. Cal. Att'y Gen. 394, 397 (1977); 42 Op. Cal. Att'y Gen. 114, 117 (1963) (explaining that preemption does not restrict city ordinances).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n139.  Alioto's Fish Co., 174 Cal. Rptr. at 763.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n140.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n141.  City of Atlanta v. McKinney, 454 S.E.2d 517, 521-22 (Ga. 1995).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n142.  S.D. Myers, Inc. v. City of S.F., 336 F.3d 1174, 1176, 1180 (9th Cir. 2003).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n143.  Council of New York v. Bloomberg, 846 N.E.2d 433, 438 (N.Y. 2006).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n144.  Air Transp. Ass'n v. City of S.F., 992 F. Supp. 1149, 1155 (N.D. Cal. 1998), aff'd, 266 F.3d 1064 (9th Cir. 2001); Bloomberg, 846 N.E.2d at 440-42. See Catholic Charities of Me. v. City of Portland, 304 F. Supp. 2d 77, 93-96 (D. Me. 2004). See infra Section VII.D.1 for discussion of ERISA preemption.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n145.  See Air Transp. Ass'n, 992 F. Supp. at 1162-63. The "marketplace participant" exception requires that the locality is acting as a no</w:t>
      </w:r>
      <w:r>
        <w:rPr>
          <w:rFonts w:ascii="Times New Roman" w:hAnsi="Times New Roman" w:cs="Times New Roman"/>
          <w:sz w:val="16"/>
          <w:szCs w:val="16"/>
        </w:rPr>
        <w:t>r</w:t>
      </w:r>
      <w:r>
        <w:rPr>
          <w:rFonts w:ascii="Times New Roman" w:hAnsi="Times New Roman" w:cs="Times New Roman"/>
          <w:sz w:val="16"/>
          <w:szCs w:val="16"/>
        </w:rPr>
        <w:t xml:space="preserve">mal consumer in the marketplace when purchasing goods or services from the employer; if no such financial transaction occurs between the locality and the employer, the "market participant" exception cannot apply. Id. at 117778, 1180.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n146.  Atlanta, Ga. Code of Ordinances pt. II, ch. 2, art. X, div. 11, § 2-1417 (Municode through 2012 Code). Cf. Austin, </w:t>
      </w:r>
      <w:r>
        <w:rPr>
          <w:rFonts w:ascii="Times New Roman" w:hAnsi="Times New Roman" w:cs="Times New Roman"/>
          <w:b/>
          <w:bCs/>
          <w:color w:val="CC0033"/>
          <w:sz w:val="16"/>
          <w:szCs w:val="16"/>
        </w:rPr>
        <w:t>Tex.</w:t>
      </w:r>
      <w:r>
        <w:rPr>
          <w:rFonts w:ascii="Times New Roman" w:hAnsi="Times New Roman" w:cs="Times New Roman"/>
          <w:sz w:val="16"/>
          <w:szCs w:val="16"/>
        </w:rPr>
        <w:t>, City Code § 5-4-3(B) (AmLegal through 2012 Code); Cedar Falls, Iowa, City Code ch. 15, art. 3, div. 1, § 15-67(c) (Municode through 2012 Code); Dane County, Wis., County Ordinances tit. 5, ch. 25, subch. II, § 25.016(12)(e) (2010), http://www.countyofdane.com/ordinances; San D</w:t>
      </w:r>
      <w:r>
        <w:rPr>
          <w:rFonts w:ascii="Times New Roman" w:hAnsi="Times New Roman" w:cs="Times New Roman"/>
          <w:sz w:val="16"/>
          <w:szCs w:val="16"/>
        </w:rPr>
        <w:t>i</w:t>
      </w:r>
      <w:r>
        <w:rPr>
          <w:rFonts w:ascii="Times New Roman" w:hAnsi="Times New Roman" w:cs="Times New Roman"/>
          <w:sz w:val="16"/>
          <w:szCs w:val="16"/>
        </w:rPr>
        <w:t xml:space="preserve">ego, Cal., Municipal Code ch. 2, art. 2, div. 35, §§22.3505, 22.3507, 22.3509 (AmLegal through 2012 Code). See also supra notes 35-36, 102-03 and accompanying text (permitting individuals to file complaints for remedies).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n147.  See, e.g., Nashville Passes "Gender Identity" Ordinance, Baptist Press, Apr. 6, 2011, http://www.sbcbaptistpress.org/bpnews.asp?id=35000; Chris Roberts, More LGBT Woes for Target: Chain Could Lose SF City Contract Over Same-Sex Benefits, SF Appeal (Sept. 8, 2010, 10:30 AM), http://sfappeal.com/news/2010/09/more-lgbt-woes-for-target-chain-could-lose-city-contract-over-same-sex-benefits.php; Memorandum from Robert H. Drummer, Senior Legislative Attorney, to Montgomery Cnty. Council (Feb. 2, 2010), available at http://www.montgomerycountymd.gov/content/council/pdf/agenda/col/2010/100202/20100202_8.pdf.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n148.  See Matthew Leising, Council Passes Benefits for Domestic Partners, Contra Costa Times (S.F.), Nov. 30, 2001, at A1; Letter from Ralph Schulz &amp; Debbie Dale Mason, Nashville Area Chamber of Commerce, to the Members of the Metro Council (Feb. 11, 2011), http://www.nashvillescene.com/images/blogimages/2011/02/11/1297461121-chamberonbl2011-838.pdf.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n149.  See, e.g., Perkins Coie, Contractors Must Provide Equal Benefits to Employees with Domestic Partners, Wash. Emp. Law Letter, Jan. 2000, at 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n150.  Santa Monica, Cal., Municipal Code art. 4, ch. 4.65, § 4.65.025 (Quality Code Publishing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n151.  These questions included: Have contractors been willing to comply with the sexual orientation and/or gender identity requirements of the contractor-specific non-discrimination ordinance?; Do you think more contractors adopted workplace policies that include sexual orie</w:t>
      </w:r>
      <w:r>
        <w:rPr>
          <w:rFonts w:ascii="Times New Roman" w:hAnsi="Times New Roman" w:cs="Times New Roman"/>
          <w:sz w:val="16"/>
          <w:szCs w:val="16"/>
        </w:rPr>
        <w:t>n</w:t>
      </w:r>
      <w:r>
        <w:rPr>
          <w:rFonts w:ascii="Times New Roman" w:hAnsi="Times New Roman" w:cs="Times New Roman"/>
          <w:sz w:val="16"/>
          <w:szCs w:val="16"/>
        </w:rPr>
        <w:t>tation and/or gender identity as a result of the contracting ordinance?; Did adding sexual orientation and/or gender identity to the contra</w:t>
      </w:r>
      <w:r>
        <w:rPr>
          <w:rFonts w:ascii="Times New Roman" w:hAnsi="Times New Roman" w:cs="Times New Roman"/>
          <w:sz w:val="16"/>
          <w:szCs w:val="16"/>
        </w:rPr>
        <w:t>c</w:t>
      </w:r>
      <w:r>
        <w:rPr>
          <w:rFonts w:ascii="Times New Roman" w:hAnsi="Times New Roman" w:cs="Times New Roman"/>
          <w:sz w:val="16"/>
          <w:szCs w:val="16"/>
        </w:rPr>
        <w:t>tor-specific non-discrimination ordinance require hiring additional staff, conducting additional trainings, or require any other specific actions on the part of the city beyond what was already required to implement the non-discrimination ordinance?; Have any administrative co</w:t>
      </w:r>
      <w:r>
        <w:rPr>
          <w:rFonts w:ascii="Times New Roman" w:hAnsi="Times New Roman" w:cs="Times New Roman"/>
          <w:sz w:val="16"/>
          <w:szCs w:val="16"/>
        </w:rPr>
        <w:t>m</w:t>
      </w:r>
      <w:r>
        <w:rPr>
          <w:rFonts w:ascii="Times New Roman" w:hAnsi="Times New Roman" w:cs="Times New Roman"/>
          <w:sz w:val="16"/>
          <w:szCs w:val="16"/>
        </w:rPr>
        <w:t xml:space="preserve">plaints of sexual orientation or gender identity discrimination been filed under the ordinance?; Does the inclusion of sexual orientation and/or gender identity to the ordinance present any administrative burden beyond that associated with the other characteristics included in the ordinance?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n152.  These questions included: Have contractors been willing to comply with the sexual orientation and/or gender identity requirements of the affirmative action ordinance?; Do you think more contractors adopted workplace policies that include sexual orientation and/or gender identity as a result of the contracting ordinance?; Has an investigation ever been conducted because a contractor allegedly failed to take a</w:t>
      </w:r>
      <w:r>
        <w:rPr>
          <w:rFonts w:ascii="Times New Roman" w:hAnsi="Times New Roman" w:cs="Times New Roman"/>
          <w:sz w:val="16"/>
          <w:szCs w:val="16"/>
        </w:rPr>
        <w:t>f</w:t>
      </w:r>
      <w:r>
        <w:rPr>
          <w:rFonts w:ascii="Times New Roman" w:hAnsi="Times New Roman" w:cs="Times New Roman"/>
          <w:sz w:val="16"/>
          <w:szCs w:val="16"/>
        </w:rPr>
        <w:t>firmative action steps with respect to sexual orientation?; Has a contactor ever been debarred because it did not take affirmative action steps with respect to sexual orientation?; Does the inclusion of sexual orientation to the affirmative action ordinance present any additional a</w:t>
      </w:r>
      <w:r>
        <w:rPr>
          <w:rFonts w:ascii="Times New Roman" w:hAnsi="Times New Roman" w:cs="Times New Roman"/>
          <w:sz w:val="16"/>
          <w:szCs w:val="16"/>
        </w:rPr>
        <w:t>d</w:t>
      </w:r>
      <w:r>
        <w:rPr>
          <w:rFonts w:ascii="Times New Roman" w:hAnsi="Times New Roman" w:cs="Times New Roman"/>
          <w:sz w:val="16"/>
          <w:szCs w:val="16"/>
        </w:rPr>
        <w:t xml:space="preserve">ministrative burden beyond that associated with the other characteristics included in the ordinance?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n153.  These questions included: Have contractors been willing to comply with the EBO?; Do you think more contractors offer benefits to domestic partners as a result of the EBO?; What was the implementation procedure like?; Were additional staff hired to implement or to e</w:t>
      </w:r>
      <w:r>
        <w:rPr>
          <w:rFonts w:ascii="Times New Roman" w:hAnsi="Times New Roman" w:cs="Times New Roman"/>
          <w:sz w:val="16"/>
          <w:szCs w:val="16"/>
        </w:rPr>
        <w:t>n</w:t>
      </w:r>
      <w:r>
        <w:rPr>
          <w:rFonts w:ascii="Times New Roman" w:hAnsi="Times New Roman" w:cs="Times New Roman"/>
          <w:sz w:val="16"/>
          <w:szCs w:val="16"/>
        </w:rPr>
        <w:lastRenderedPageBreak/>
        <w:t xml:space="preserve">force the EBO?; Were documents produced to explain the EBO to staff/contractors/employees of contractors?; Were there special trainings provided to staff on the EBO?; Were any other specific actions taken to implement the EBO?; What is the general enforcement scheme for the EBO?; How many staff members are responsible for enforcing the EBO?; Have administrative complaints been filed under the EBO?; If so, how were they handled and what were the dispositions?; Have any contractors been investigated for an alleged violation of the EBO?; Have any contractors been debarred for violating the EBO?; Has the city/county/state experienced any administrative burden as a result of the EBO?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n154.  All information presented in this report from these localities was gathered from the following sources:</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Austin: E-mail from Elizabeth Godfrey, Publ. Info. Coordinator, Austin Commc'n and Pub. Info. Office, to Christy Mallory, Legal R</w:t>
      </w:r>
      <w:r>
        <w:rPr>
          <w:rFonts w:ascii="Times New Roman" w:hAnsi="Times New Roman" w:cs="Times New Roman"/>
          <w:sz w:val="16"/>
          <w:szCs w:val="16"/>
        </w:rPr>
        <w:t>e</w:t>
      </w:r>
      <w:r>
        <w:rPr>
          <w:rFonts w:ascii="Times New Roman" w:hAnsi="Times New Roman" w:cs="Times New Roman"/>
          <w:sz w:val="16"/>
          <w:szCs w:val="16"/>
        </w:rPr>
        <w:t>search Fellow, Williams Inst. (Sept. 14, 2011, 12:20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Baltimore: E-mail from Shirley A. Williams, Chief, Balt. Minority &amp; Women's Bus. Opportunity Office, to Christy Mallory, Legal Research Fellow, Williams Inst. (June 29, 2011, 11:39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Berkeley: Telephone interview with the City of Berkeley staff, Berkeley, Cal. (Apr. 22,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Bloomington: E-mail from Barbara McKinney, Dir., Bloomington Human Rights Comm'n, to Christy Mallory, Legal Research Fellow, Williams Inst. (June 29, 2011, 6:29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Cambridge: E-mail from Colleen Johnston, Exec. Dir. Cambridge Human Rights Comm'n, City of Cambridge, to Christy Mallory, L</w:t>
      </w:r>
      <w:r>
        <w:rPr>
          <w:rFonts w:ascii="Times New Roman" w:hAnsi="Times New Roman" w:cs="Times New Roman"/>
          <w:sz w:val="16"/>
          <w:szCs w:val="16"/>
        </w:rPr>
        <w:t>e</w:t>
      </w:r>
      <w:r>
        <w:rPr>
          <w:rFonts w:ascii="Times New Roman" w:hAnsi="Times New Roman" w:cs="Times New Roman"/>
          <w:sz w:val="16"/>
          <w:szCs w:val="16"/>
        </w:rPr>
        <w:t>gal Research Fellow, Williams Inst. (July 6, 2011, 6:07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Canton: E-mail from Corey Minor Smith, Dir. of Compliance, Canton Purchasing Dep't, to Christy Mallory, Legal Research Fellow, Williams Inst. (June 29, 2011, 7:07 PST) (on file with the Williams Institute); E-mail from Kim Harper, Contracts Officer, Canton Purcha</w:t>
      </w:r>
      <w:r>
        <w:rPr>
          <w:rFonts w:ascii="Times New Roman" w:hAnsi="Times New Roman" w:cs="Times New Roman"/>
          <w:sz w:val="16"/>
          <w:szCs w:val="16"/>
        </w:rPr>
        <w:t>s</w:t>
      </w:r>
      <w:r>
        <w:rPr>
          <w:rFonts w:ascii="Times New Roman" w:hAnsi="Times New Roman" w:cs="Times New Roman"/>
          <w:sz w:val="16"/>
          <w:szCs w:val="16"/>
        </w:rPr>
        <w:t>ing Dep't, to Christy Mallory, Legal Research Fellow, Williams Inst. (June 29, 2011, 5:08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Charlottesville: E-mail from Jennifer Luchard, City of Charlottesville, to Christy Mallory, Legal Research Fellow, Williams Inst. (Sept. 7, 2011, 10:42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Council Bluffs: E-mail from Tamra Madsen, Assistant City Att'y &amp; Dir., Civil Rights Comm'n, City of Council Bluffs, to Christy Mallory, Legal Research Fellow, Williams Inst. (Oct. 19, 2011, 15:09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Dane County: Telephone interview with Wesley Sparkman, Contract Compliance Officer, Dane Cnty. Gov't Purchasing Dep't, Mad</w:t>
      </w:r>
      <w:r>
        <w:rPr>
          <w:rFonts w:ascii="Times New Roman" w:hAnsi="Times New Roman" w:cs="Times New Roman"/>
          <w:sz w:val="16"/>
          <w:szCs w:val="16"/>
        </w:rPr>
        <w:t>i</w:t>
      </w:r>
      <w:r>
        <w:rPr>
          <w:rFonts w:ascii="Times New Roman" w:hAnsi="Times New Roman" w:cs="Times New Roman"/>
          <w:sz w:val="16"/>
          <w:szCs w:val="16"/>
        </w:rPr>
        <w:t>son, Wis. (July 2,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Des Moines: E-mail from Rudy Simms, Dir., Des Moines Human Rights Comm'n,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(June 29, 2011, 9:29 PST).</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Detroit: Telephone interview with the Detroit Human Rights Dep't staff, Detroit, Mich. (July 3,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Eugene: E-mail from Jamie Garner, Purchasing Analyst, City of Eugene Purchasing,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(June 30, 2011, 15:25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Hartford: Telephone interview with Aileen Ortiz, Hartford Human Relations Comm'n, Hartford, Conn. (July 2,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Indianapolis/Marion County: E-mail from Maxine Russell, Chief of Equal Opportunity, City of Indianapolis, to Christy Mallory, Legal Research Fellow, Williams Inst. (Sept. 16, 2011, 6:23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Iowa City: E-mail from Dale Helling, Assistant City Manager, City of Iowa City, to Christy Mallory, Legal Research Fellow, Williams Inst. (June 30, 2011, 8:41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Johnson County: E-mail from Janet Lyness, County Att'y, Johnson Cnty. Atty's Office, to Christy Mallory, Legal Research Fellow, Williams Inst. (June 29, 2011, 8:05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King County: E-mail from Bailey de Iongh, Dir., King Cnty. Office of Civil Rights,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(Apr. 5, 2011, 17:02 PST) (on file with the Williams Institute); E-mail from Bailey de Iongh, Dir., Office of Civil Rights, King Cnty., to Christy Mallory, Legal Research Fellow, Williams Inst. (Apr. 25, 2011, 14:42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City of Los Angeles: E-mail from Mario Interiano, Contract Compliance Analyst, City of L.A., to Christy Mallory, Legal Research Fellow, Williams Inst. (Mar. 31, 2011, 9:41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Madison: E-mail from Christina Thiele, Clerk Typist, Madison Dep't of Civil Rights,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(June 29, 2011, 11:43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Miami Beach: Telephone interview with Cristina Delvat, Contracts Compliance Specialist, Miami Beach Proc. Div. (Apr. 22, 2011); E-mail from Cristina Delvat, Contracts Compliance Specialist, Miami Beach Proc. Div.,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(Apr. 25, 2011, 14:11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Minneapolis: E-mail from Gary T. Warnberg, Dir. of Purchasing, City of Minneapolis, to Heidi P. Hoffman, Aide to Council Member Gary Schiff, City of Minneapolis (June 9, 2011, 5:34 CST)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Northampton: E-mail from Corinne Philippides, Mayoral Aide, Office of Mayor Clare Higgins, City of Northampton, to Christy Ma</w:t>
      </w:r>
      <w:r>
        <w:rPr>
          <w:rFonts w:ascii="Times New Roman" w:hAnsi="Times New Roman" w:cs="Times New Roman"/>
          <w:sz w:val="16"/>
          <w:szCs w:val="16"/>
        </w:rPr>
        <w:t>l</w:t>
      </w:r>
      <w:r>
        <w:rPr>
          <w:rFonts w:ascii="Times New Roman" w:hAnsi="Times New Roman" w:cs="Times New Roman"/>
          <w:sz w:val="16"/>
          <w:szCs w:val="16"/>
        </w:rPr>
        <w:t>lory, Legal Research Fellow, Williams Inst. (July 6, 2011, 10:34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lastRenderedPageBreak/>
        <w:t>Oakland: E-mail from Vivian Inman, Contract Compliance Officer, City of Oakland,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(Apr. 4, 2011, 8:07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Olympia: Telephone interview with the City of Olympia, Olympia, Wash. (Apr. 22,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Phoenix: E-mail from Trevor Bui, Contract Compliance Officer, Phx. Equal Emp't Opportunity Dep't, to Christy Mallory, Legal R</w:t>
      </w:r>
      <w:r>
        <w:rPr>
          <w:rFonts w:ascii="Times New Roman" w:hAnsi="Times New Roman" w:cs="Times New Roman"/>
          <w:sz w:val="16"/>
          <w:szCs w:val="16"/>
        </w:rPr>
        <w:t>e</w:t>
      </w:r>
      <w:r>
        <w:rPr>
          <w:rFonts w:ascii="Times New Roman" w:hAnsi="Times New Roman" w:cs="Times New Roman"/>
          <w:sz w:val="16"/>
          <w:szCs w:val="16"/>
        </w:rPr>
        <w:t>search Fellow, Williams Inst. (Aug. 30, 2011, 14:54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Portland: Telephone interview with Loretta Young, Workforce Training &amp; Hiring Program Coordinator, City of Portland, Portland, Or. (May 5,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Raleigh: E-mail from Michael Williams, Assistant Dir., Pub. Affairs Dep't, City of Raleigh, to Christy Mallory, Legal Research Fe</w:t>
      </w:r>
      <w:r>
        <w:rPr>
          <w:rFonts w:ascii="Times New Roman" w:hAnsi="Times New Roman" w:cs="Times New Roman"/>
          <w:sz w:val="16"/>
          <w:szCs w:val="16"/>
        </w:rPr>
        <w:t>l</w:t>
      </w:r>
      <w:r>
        <w:rPr>
          <w:rFonts w:ascii="Times New Roman" w:hAnsi="Times New Roman" w:cs="Times New Roman"/>
          <w:sz w:val="16"/>
          <w:szCs w:val="16"/>
        </w:rPr>
        <w:t>low, Williams Inst. (July 7, 2011, 7:25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Sacramento: Telephone interview with Craig Lymus, Contracts Officer, City of Sacramento (Apr. 25,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Saint Paul: E-mail from Alexander Dumke, Fed. Labor Standards Compliance, City of Saint Paul, to Christy Mallory, Legal Research Fellow, Williams Inst. (July 29, 2011, 10:15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San Diego: E-mail from Pamela Ison, Budget &amp; Policy Advisor, City of San Diego,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(Apr. 4, 2011, 14:45 PST) (on file with the Williams Institute); E-mail from Nora Nugent, Living Wage &amp; Equal Benefits Ordi</w:t>
      </w:r>
      <w:r>
        <w:rPr>
          <w:rFonts w:ascii="Times New Roman" w:hAnsi="Times New Roman" w:cs="Times New Roman"/>
          <w:sz w:val="16"/>
          <w:szCs w:val="16"/>
        </w:rPr>
        <w:t>n</w:t>
      </w:r>
      <w:r>
        <w:rPr>
          <w:rFonts w:ascii="Times New Roman" w:hAnsi="Times New Roman" w:cs="Times New Roman"/>
          <w:sz w:val="16"/>
          <w:szCs w:val="16"/>
        </w:rPr>
        <w:t>ances Manager, City of San Diego, to Christy Mallory, Legal Research Fellow, Williams Inst. (July 1, 2011, 12:05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San Francisco: Telephone interview with Tamra Winchester, Acting Senior Contract Compliance Officer, Human Rights Comm'n, City of S.F. (June 29, 2011); E-mail from Tamra Winchester, Acting Senior Contract Compliance Officer, S.F. Human Rights Comm'n, to Chri</w:t>
      </w:r>
      <w:r>
        <w:rPr>
          <w:rFonts w:ascii="Times New Roman" w:hAnsi="Times New Roman" w:cs="Times New Roman"/>
          <w:sz w:val="16"/>
          <w:szCs w:val="16"/>
        </w:rPr>
        <w:t>s</w:t>
      </w:r>
      <w:r>
        <w:rPr>
          <w:rFonts w:ascii="Times New Roman" w:hAnsi="Times New Roman" w:cs="Times New Roman"/>
          <w:sz w:val="16"/>
          <w:szCs w:val="16"/>
        </w:rPr>
        <w:t>ty Mallory, Legal Research Fellow, Williams Inst. (June 29, 2011, 16:29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San Mateo County: Telephone interview with Glenn Levy, Deputy Cnty. Counsel, San Mateo Cnty. (Apr. 25,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Santa Monica: E-mail from Candace Tysdal, Assistant Dir. of Finance, City of Santa Monica (May 5, 2011, 15:38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Seattle: Telephone interview with Jim Wurzer, Purchasing &amp; Contracting Servs. Officer, City of Seattle, Wash. (Apr. 25,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Tucson: E-mail from Liana Perez, Dir., Office of Equal Opportunity Programs, City of Tucson, to Christy Mallory, Legal Research Fellow, Williams Inst. (July 5, 2011, 10:02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Tumwater: E-mail from Hanna Myers, Exec. Sec'y, City of Tumwater, to Brad Sears, Exec. Dir., Williams Inst. (May 16, 16:43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 xml:space="preserve">West Hollywood: Telephone interview with Corey Schaffer, City Clerk, City of West Hollywood (July 8, 2011); E-mail from Corey Schaffer, City Clerk, City of West Hollywood, to Christy Mallory, Legal Research Fellow, Williams Inst. (July 8, 2011, 15:27 PST).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n155.  Berkeley routed the researcher calling to gather information to six different departments before routing her to the contracts depar</w:t>
      </w:r>
      <w:r>
        <w:rPr>
          <w:rFonts w:ascii="Times New Roman" w:hAnsi="Times New Roman" w:cs="Times New Roman"/>
          <w:sz w:val="16"/>
          <w:szCs w:val="16"/>
        </w:rPr>
        <w:t>t</w:t>
      </w:r>
      <w:r>
        <w:rPr>
          <w:rFonts w:ascii="Times New Roman" w:hAnsi="Times New Roman" w:cs="Times New Roman"/>
          <w:sz w:val="16"/>
          <w:szCs w:val="16"/>
        </w:rPr>
        <w:t>ment, where she left a voicemail. Two of these departments told her that no such ordinance existed. During this process, the researcher spoke to the Human Resources Department and the City Attorney's Office, which told her, respectively, that any complaints filed under the ordi</w:t>
      </w:r>
      <w:r>
        <w:rPr>
          <w:rFonts w:ascii="Times New Roman" w:hAnsi="Times New Roman" w:cs="Times New Roman"/>
          <w:sz w:val="16"/>
          <w:szCs w:val="16"/>
        </w:rPr>
        <w:t>n</w:t>
      </w:r>
      <w:r>
        <w:rPr>
          <w:rFonts w:ascii="Times New Roman" w:hAnsi="Times New Roman" w:cs="Times New Roman"/>
          <w:sz w:val="16"/>
          <w:szCs w:val="16"/>
        </w:rPr>
        <w:t>ance would be referred to the state enforcement agency rather than handled by the city, and that all the office knew of enforcement was that contractors were required to sign an affidavit saying they offered equal benefits before they were permitted to submit bids. Telephone inte</w:t>
      </w:r>
      <w:r>
        <w:rPr>
          <w:rFonts w:ascii="Times New Roman" w:hAnsi="Times New Roman" w:cs="Times New Roman"/>
          <w:sz w:val="16"/>
          <w:szCs w:val="16"/>
        </w:rPr>
        <w:t>r</w:t>
      </w:r>
      <w:r>
        <w:rPr>
          <w:rFonts w:ascii="Times New Roman" w:hAnsi="Times New Roman" w:cs="Times New Roman"/>
          <w:sz w:val="16"/>
          <w:szCs w:val="16"/>
        </w:rPr>
        <w:t xml:space="preserve">view with the City of Berkeley (Apr. 22,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n156.  The Olympia Administrative Services Department told the researcher that employees could file complaints of EBO ordinance viol</w:t>
      </w:r>
      <w:r>
        <w:rPr>
          <w:rFonts w:ascii="Times New Roman" w:hAnsi="Times New Roman" w:cs="Times New Roman"/>
          <w:sz w:val="16"/>
          <w:szCs w:val="16"/>
        </w:rPr>
        <w:t>a</w:t>
      </w:r>
      <w:r>
        <w:rPr>
          <w:rFonts w:ascii="Times New Roman" w:hAnsi="Times New Roman" w:cs="Times New Roman"/>
          <w:sz w:val="16"/>
          <w:szCs w:val="16"/>
        </w:rPr>
        <w:t>tions online, and the city would handle the complaint from there. The department was unable to provide any other information about their ordinance. Telephone interview with the City of Olympia, Olympia, Wash. (Apr. 22, 2011). At the researcher's request, the department fo</w:t>
      </w:r>
      <w:r>
        <w:rPr>
          <w:rFonts w:ascii="Times New Roman" w:hAnsi="Times New Roman" w:cs="Times New Roman"/>
          <w:sz w:val="16"/>
          <w:szCs w:val="16"/>
        </w:rPr>
        <w:t>r</w:t>
      </w:r>
      <w:r>
        <w:rPr>
          <w:rFonts w:ascii="Times New Roman" w:hAnsi="Times New Roman" w:cs="Times New Roman"/>
          <w:sz w:val="16"/>
          <w:szCs w:val="16"/>
        </w:rPr>
        <w:t xml:space="preserve">warded her to the legal department, where she left a voicemail that was not returned.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n157.  E-mail from Colleen Johnston, Exec. Dir., Cambridge Human Rights Comm'n, City of Cambridge, to Christy Mallory, Legal R</w:t>
      </w:r>
      <w:r>
        <w:rPr>
          <w:rFonts w:ascii="Times New Roman" w:hAnsi="Times New Roman" w:cs="Times New Roman"/>
          <w:sz w:val="16"/>
          <w:szCs w:val="16"/>
        </w:rPr>
        <w:t>e</w:t>
      </w:r>
      <w:r>
        <w:rPr>
          <w:rFonts w:ascii="Times New Roman" w:hAnsi="Times New Roman" w:cs="Times New Roman"/>
          <w:sz w:val="16"/>
          <w:szCs w:val="16"/>
        </w:rPr>
        <w:t xml:space="preserve">search Fellow, Williams Inst. (July 6, 2011, 6:07 PST) (on file with the Williams Institute); E-mail from Jamie Garner, Purchasing Analyst, City of Eugene Purchasing, to Christy Mallory, Legal Research Fellow, Williams Inst. (June 30, 2011, 15:25 PST) (on file with the Williams Institute); E-mail from Corinne Philippides, Mayoral Aide, Office of Mayor Clare Higgins, City of Northampton, to Christy Mallory, Legal Research Fellow, Williams Inst. (July 6, 2011, 10:34 PST) (on file with the Williams Institute); E-mail from Michael Williams, Assistant Dir., Pub. Affairs Dep't, City of Raleigh, to Christy Mallory, Legal Research Fellow, Williams Inst. (July 7, 2011, 7:25 PST) (on file with the Williams Institute); Telephone interview with Corey Schaffer, City Clerk, City of West Hollywood, Cal. (July 8,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n158.  Santa Monica, Cal., Municipal Code art. 4, ch. 4.65, § 4.65.025 (Quality Code Publishing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n159.  Letter from Office of the City Manager/Contract Compliance &amp; Emp't Servs. Div., to Office of the City Manager, City of Oakland, Cal., (Nov. 13, 2001) (on file with the Williams Institute) [hereinafter Letter from City Manager of Oakland].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n160.  S.F. Human Rights Comm'n, Two Year Report on the San Francisco Equal Benefits Ordinance (1999), available at http://www.sf-hrc.org/Modules/ShowDocument.aspx?documentid=145 [hereinafter Two Year Report].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n161.  S.F. Human Rights Comm'n, Three Year Report on the San Francisco Equal Benefits Ordinance (2000), available at http://www.sf-hrc.org/Modules/ShowDocument.aspx?documentid=143 [hereinafter Three Year Report].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n162.  S.F. Human Rights Comm'n, Four Year Report on the San Francisco Equal Benefits Ordinance (2001), available at http://www.sf-hrc.org/Modules/ShowDocument.aspx?documentid=144 [hereinafter Four Year Report].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n163.  S.F. Human Rights Comm'n, Five Year Report on the San Francisco Equal Benefits Ordinance (2002), available at http://www.sf-hrc.org/Modules/ShowDocument.aspx?documentid=142 [hereinafter Five Year Report].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n164.  S.F. Human Rights Comm'n, Seven Year Update on the San Francisco Equal Benefits Ordinance (2004), available at http://www.sf-hrc.org/Modules/ShowDocument.aspx?documentid=140 [hereinafter Seven Year Report].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n165.  Memorandum from Jorge M. Gonzalez, City Manager, to Mayor David Dermer and Members of the City Comm'n, City of Miami Beach (Oct. 19, 2005) (on file with the Williams Institute).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n166.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n167.  City of San Diego, Cal., Equal Benefits Ordinance, Report No. 11-130, Fiscal Year 2011 Annual (6-Month) Report (2011) [here</w:t>
      </w:r>
      <w:r>
        <w:rPr>
          <w:rFonts w:ascii="Times New Roman" w:hAnsi="Times New Roman" w:cs="Times New Roman"/>
          <w:sz w:val="16"/>
          <w:szCs w:val="16"/>
        </w:rPr>
        <w:t>i</w:t>
      </w:r>
      <w:r>
        <w:rPr>
          <w:rFonts w:ascii="Times New Roman" w:hAnsi="Times New Roman" w:cs="Times New Roman"/>
          <w:sz w:val="16"/>
          <w:szCs w:val="16"/>
        </w:rPr>
        <w:t xml:space="preserve">nafter City of San Diego Annual Report].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n168.  For example, more than seventy businesses endorsed a Nashville, Tennessee ordinance prohibiting contractors from discriminating on the basis of sexual orientation and gender identity.  Tenn. Equal. Project, supra note 3. See also San Francisco to Expand Its Domestic Partners Law; Pressure from Hill Doesn't Affect Board, Wash. Post, Aug. 11, 1998, at A11 (explaining the San Francisco vote to expand the city's domestic partners policy).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n169.  Austin, Baltimore, Berkeley, Cambridge, Canton, Charlottesville, Council Bluffs, Dane County, Des Moines, Detroit, Eugene, Har</w:t>
      </w:r>
      <w:r>
        <w:rPr>
          <w:rFonts w:ascii="Times New Roman" w:hAnsi="Times New Roman" w:cs="Times New Roman"/>
          <w:sz w:val="16"/>
          <w:szCs w:val="16"/>
        </w:rPr>
        <w:t>t</w:t>
      </w:r>
      <w:r>
        <w:rPr>
          <w:rFonts w:ascii="Times New Roman" w:hAnsi="Times New Roman" w:cs="Times New Roman"/>
          <w:sz w:val="16"/>
          <w:szCs w:val="16"/>
        </w:rPr>
        <w:t>ford, Indianapolis, Johnson County, King County, City of Los Angeles, Northampton, Prince George's County, Saint Paul, Raleigh, San D</w:t>
      </w:r>
      <w:r>
        <w:rPr>
          <w:rFonts w:ascii="Times New Roman" w:hAnsi="Times New Roman" w:cs="Times New Roman"/>
          <w:sz w:val="16"/>
          <w:szCs w:val="16"/>
        </w:rPr>
        <w:t>i</w:t>
      </w:r>
      <w:r>
        <w:rPr>
          <w:rFonts w:ascii="Times New Roman" w:hAnsi="Times New Roman" w:cs="Times New Roman"/>
          <w:sz w:val="16"/>
          <w:szCs w:val="16"/>
        </w:rPr>
        <w:t>ego, San Francisco, San Mateo County, Tucson, and West Hollywood. Williams Inst., City Enforcement Implementation (on file with Wi</w:t>
      </w:r>
      <w:r>
        <w:rPr>
          <w:rFonts w:ascii="Times New Roman" w:hAnsi="Times New Roman" w:cs="Times New Roman"/>
          <w:sz w:val="16"/>
          <w:szCs w:val="16"/>
        </w:rPr>
        <w:t>l</w:t>
      </w:r>
      <w:r>
        <w:rPr>
          <w:rFonts w:ascii="Times New Roman" w:hAnsi="Times New Roman" w:cs="Times New Roman"/>
          <w:sz w:val="16"/>
          <w:szCs w:val="16"/>
        </w:rPr>
        <w:t xml:space="preserve">liams Institute).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n170.  Austin, Bloomington, Cambridge, Charlottesville, Detroit, King County, City of Los Angeles, Madison, Saint Paul, San Francisco, and Tucson.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n171.  See supra note 152.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n172.  See Memorandum from Jorge M. Gonzalez, supra note 165.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n173.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n174.  City of San Diego Annual Report, supra note 167, at 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n175.  Id. at 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n176.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n177.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n178.  The compliance rate rose steadily between 1999 and 2004, from 93 percent compliance in 1999, 93.1 percent in 2000, 93.5 percent in 2001, 94 percent in 2002, to 94.6 percent compliance in 2004. Two Year Report, supra note 160; Three Year Report, supra note 161; Four Year Report, supra note 162; Five Year Report, supra note 163; Seven Year Report, supra note 164.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n179.  Seven Year Report, supra note 164, at 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n180.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n181.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n182.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n183.  Id. at 3 n.4.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n184.  Id. at 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n185.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n186.  Id. at 3 (footnote omitted).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n187.  See, e.g., Julie Forster, Domestic Partner Benefits Solid, Saint Paul Pioneer Press, Mar. 14, 2004, at D2; Rachel Gordon, Bechtel Agrees to Extend Its Benefits Policy, Examiner, May 4, 2000, at A16; Eve Mitchell, Benefits for Both, Alameda Times-Star, Aug. 3, 2003, at Sunday Feature.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n188.  See Irizarry v. Bd. of Educ. of Chi., 251 F.3d 604, 606, 609 (7th Cir. 2001).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n189.  Miami Beach, Minneapolis, Sacramento, and San Francisco.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n190.  See, e.g., Sacramento, Cal., City Code tit. 3, ch. 3.54, § 3.54.070 (Quality Code through Publishing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n191.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n192.  Two Year Report, supra note 160, at 13; Three Year Report, supra note 161, at 8; Four Year Report, supra note 162, at 5; Five Year Report, supra note 163, at 8; Seven Year Report, supra note 164, at 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n193.  Three Year Report, supra note 161, at 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n194.  Percentages may not add up to 100 percent due to rounding.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n195.  Blanket sole source is a designation for those contractors who would be approved as a sole source for every contract they were to e</w:t>
      </w:r>
      <w:r>
        <w:rPr>
          <w:rFonts w:ascii="Times New Roman" w:hAnsi="Times New Roman" w:cs="Times New Roman"/>
          <w:sz w:val="16"/>
          <w:szCs w:val="16"/>
        </w:rPr>
        <w:t>n</w:t>
      </w:r>
      <w:r>
        <w:rPr>
          <w:rFonts w:ascii="Times New Roman" w:hAnsi="Times New Roman" w:cs="Times New Roman"/>
          <w:sz w:val="16"/>
          <w:szCs w:val="16"/>
        </w:rPr>
        <w:t xml:space="preserve">ter into with the city, and as such do not have be approved as a sole source on each individual contract submitted.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n196.  Five Year Report, supra note 163, at 8-9.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n197.  Id. at 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n198.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n199.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n200.  See Memorandum from Jorge M. Gonzalez, supra note 165.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n201.  Minneapolis, Minn., Code of Ordinances tit. 2, ch. 118, § 18.200(c) (Municode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n202.  The specific example the city gave was a company that contracts to provide IT support to the city. The city said that in this case, when Sacramento employees call for IT support, they are often routed to technicians outside of the U.S. The IT provider was concerned that all of these employees were working on the contract, and therefore they would have to be offered domestic partner benefits under the EBO.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n203.  Austin, Baltimore, Berkeley, Bloomington, Cambridge, Canton, Charlottesville, Council Bluffs, Dane County, Des Moines, Detroit, Eugene, Hartford, Indianapolis, Iowa City, Johnson County, King County, City of Los Angeles, Madison, Northampton, Phoenix, Prince George's County, Raleigh, Saint Paul, San Diego, San Francisco, San Mateo County, Tucson, and West Hollywood.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n204.  Austin, Baltimore, Berkeley, Bloomington, Cambridge, Canton, Charlottesville, Council Bluffs, Dane County, Des Moines, Detroit, Hartford, Indianapolis, Iowa City, Johnson County, King County, City of Los Angeles, Madison, Northampton, Phoenix, Prince George's County, Raleigh, Saint Paul, San Diego, San Francisco, San Mateo County, Tucson, and West Hollywood. See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n205.  Austin, Bloomington, Cambridge, Charlottesville, Detroit, King County, City of Los Angeles, Madison, Saint Paul, San Francisco, and Tucson. See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n206.  Dane County, City of Los Angeles, Miami Beach, Minneapolis, Oakland, Portland, Sacramento, San Diego, San Mateo County, and Seattle. See id. See also City of San Diego: Equal Benefits Ordinance: Frequently Asked Questions (2011) (answering EBO questions).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n207.  See S.F. Human Rights Comm'n, City of S.F., Cal., Chapter 12B Equal Benefits Ordinance File Review Flow Chart (on file with the Williams Institute) [hereinafter Chapter 12B Flow Chart]; S.F. Human Rights Comm'n, City of San Francisco, Cal., Equal Benefits Doc</w:t>
      </w:r>
      <w:r>
        <w:rPr>
          <w:rFonts w:ascii="Times New Roman" w:hAnsi="Times New Roman" w:cs="Times New Roman"/>
          <w:sz w:val="16"/>
          <w:szCs w:val="16"/>
        </w:rPr>
        <w:t>u</w:t>
      </w:r>
      <w:r>
        <w:rPr>
          <w:rFonts w:ascii="Times New Roman" w:hAnsi="Times New Roman" w:cs="Times New Roman"/>
          <w:sz w:val="16"/>
          <w:szCs w:val="16"/>
        </w:rPr>
        <w:t xml:space="preserve">mentation Guide [hereinafter Equal Benefits Documentation Guide] (on file with the Williams Institute).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n208.  Chapter 12B Flow Chart, supra note 207. Documentation may be letters from insurance carriers, employee handbooks, and portions of insurance plans purchased by the employer.  Equal Benefits Documentation Guide, supra note 207.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n209.  Chapter 12B Flow Chart, supra note 207.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n210.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n211.  Dane County, King County, Miami Beach, Minneapolis, Oakland, Portland, Sacramento, San Diego, San Mateo County, Seattle, and Tumwater. See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n212.  Dane County, Miami Beach, Oakland, Portland, Sacramento, San Diego, San Francisco, San Mateo County, and Seattle. See id. Tumwater did not respond to this question.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n213.  See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n214.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n215.  Dane County, City of Los Angeles, Miami Beach, Minneapolis, Oakland, Portland, Sacramento, San Diego, San Francisco, San M</w:t>
      </w:r>
      <w:r>
        <w:rPr>
          <w:rFonts w:ascii="Times New Roman" w:hAnsi="Times New Roman" w:cs="Times New Roman"/>
          <w:sz w:val="16"/>
          <w:szCs w:val="16"/>
        </w:rPr>
        <w:t>a</w:t>
      </w:r>
      <w:r>
        <w:rPr>
          <w:rFonts w:ascii="Times New Roman" w:hAnsi="Times New Roman" w:cs="Times New Roman"/>
          <w:sz w:val="16"/>
          <w:szCs w:val="16"/>
        </w:rPr>
        <w:t xml:space="preserve">teo County, Seattle, and Tumwater. See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n216.  Memorandum from Robert H. Drummer, Senior Legisl. Attorney, to Montgomery Cnty., Md., City Council (Feb. 2, 2010), available at http://www.montgomerycountymd.gov/content/council/pdf/agenda/col/2010/100202/20100202_8.pdf.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n217.  Berkeley, Cal., Municipal Code tit. 13, ch. 13.26, §§13.26.010, 13.26.110 (Code Publishing Company through 2012 Code); Ca</w:t>
      </w:r>
      <w:r>
        <w:rPr>
          <w:rFonts w:ascii="Times New Roman" w:hAnsi="Times New Roman" w:cs="Times New Roman"/>
          <w:sz w:val="16"/>
          <w:szCs w:val="16"/>
        </w:rPr>
        <w:t>m</w:t>
      </w:r>
      <w:r>
        <w:rPr>
          <w:rFonts w:ascii="Times New Roman" w:hAnsi="Times New Roman" w:cs="Times New Roman"/>
          <w:sz w:val="16"/>
          <w:szCs w:val="16"/>
        </w:rPr>
        <w:t>bridge, Mass., Municipal Code tit. 2, ch. 2.76, §§2.76.030(4), 2.76.100(A) (Municode through 2011 Code); Council Bluffs, Iowa, Code of Ordinances tit. 1, ch. 1.40, §§1.40.060(17), 1.40.080(a)(1) (Municode through 2011 Code); Dane County, Wis., County Ordinances tit. 4, ch. 19, subch. II, §§19.04(7), 19.50-.71 (2010), http://www.countyofdane.com/ordinances; Des Moines, Iowa, Municipal Code ch. 62, art. VI, § 62-168 (Municode through 2012 Code); Eugene, Or., City Code ch. 4, § 4.625(1)(a) (2010), http://www.eugene-or.gov/portal/server.pt?open=512&amp;objID=269&amp;PageID=1790&amp;cached=true&amp;mode=2; Hartford, Conn., Municipal Code pt. II, ch. 2, art. VIII, div. 11, § 2-655(A) (Municode through 2011 Code); Johnson County, Iowa, Human Rights Ordinance§§4(A), 10(B)(3) (2010), http://www.state.ia.us/government/crc/docs/Johnson_County_Human_Rights_Ordinance.pdf; King County, Wash., Code ch. 12.16,§§12.16.010-.180 (2010), http://www.kingcounty.gov/council/legislation/kc_code.aspx; L.A., Cal., Charter &amp; Administrative Code div. 10, ch. 1, art. 1, § 10.8 (AmLegal through 2012 Code); Madison, Wis., Code of Ordinances ch. 39, § 39.02(9)(b) (2010) (Municode through 2007 Code); Minneapolis, Minn., Code of Ordinances tit. 7, ch. 139, § 139.50(1) (Municode through 2012 Code); Northampton, Mass., Code ch. 22, art. XIX, §§22-100, 22-104 (General Code through 2010 Code); Prince Georges County, Md., Code subtit. 10A, div. 2, § 10A-122 (2010), http://lis.princegeorgescountymd.gov/lis/default.asp?File=&amp;Type=SearchCode; St. Paul, Minn., Code of Ordinances pt. II, tit. XVIII, ch. 183, § 183.02 (2010) (Municode through 2011 Code); San Diego, Cal., Municipal Code ch. 2, art. 2, div. 35, § 22.3501 (AmLegal through 2012 Code); S.F., Cal., Administrative Code ch. 12B, § 12B.1 (AmLegal through 2012 Code); West Hollywood, Cal., Municipal Code tit. 9, ch. 9.28, § 9.28.050 (Quality Code through Publishing 2011 Code). See Sears et al., supra note 106, at 15-1, 15-10, 15-11 (listing state statutes that prohibit discrimination on the basis of sexual orientation and/or gender identity). Since publication in Se</w:t>
      </w:r>
      <w:r>
        <w:rPr>
          <w:rFonts w:ascii="Times New Roman" w:hAnsi="Times New Roman" w:cs="Times New Roman"/>
          <w:sz w:val="16"/>
          <w:szCs w:val="16"/>
        </w:rPr>
        <w:t>p</w:t>
      </w:r>
      <w:r>
        <w:rPr>
          <w:rFonts w:ascii="Times New Roman" w:hAnsi="Times New Roman" w:cs="Times New Roman"/>
          <w:sz w:val="16"/>
          <w:szCs w:val="16"/>
        </w:rPr>
        <w:t>tember 2009, Massachusetts added gender identity to its non-discrimination statute. H. 3810, 187th Gen. Ct., Reg. Sess. (Mass. 2011) (cod</w:t>
      </w:r>
      <w:r>
        <w:rPr>
          <w:rFonts w:ascii="Times New Roman" w:hAnsi="Times New Roman" w:cs="Times New Roman"/>
          <w:sz w:val="16"/>
          <w:szCs w:val="16"/>
        </w:rPr>
        <w:t>i</w:t>
      </w:r>
      <w:r>
        <w:rPr>
          <w:rFonts w:ascii="Times New Roman" w:hAnsi="Times New Roman" w:cs="Times New Roman"/>
          <w:sz w:val="16"/>
          <w:szCs w:val="16"/>
        </w:rPr>
        <w:t xml:space="preserve">fied at Mass. Gen. Laws ch. 4, § 7 (2008)).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n218.  Austin, </w:t>
      </w:r>
      <w:r>
        <w:rPr>
          <w:rFonts w:ascii="Times New Roman" w:hAnsi="Times New Roman" w:cs="Times New Roman"/>
          <w:b/>
          <w:bCs/>
          <w:color w:val="CC0033"/>
          <w:sz w:val="16"/>
          <w:szCs w:val="16"/>
        </w:rPr>
        <w:t>Tex.</w:t>
      </w:r>
      <w:r>
        <w:rPr>
          <w:rFonts w:ascii="Times New Roman" w:hAnsi="Times New Roman" w:cs="Times New Roman"/>
          <w:sz w:val="16"/>
          <w:szCs w:val="16"/>
        </w:rPr>
        <w:t>, City Code§§5-4-1 to -6 (AmLegal through 2012 Code); Balt., Md., Code arts. 3, 5, §§3-1, 5-29-2 to -3 (2010), http://www.baltimorecity.gov/Government/CityCharterCodes.aspx; Berkeley, Cal., Municipal Code tit. 13, ch. 13.26, § 13.26.010; Ca</w:t>
      </w:r>
      <w:r>
        <w:rPr>
          <w:rFonts w:ascii="Times New Roman" w:hAnsi="Times New Roman" w:cs="Times New Roman"/>
          <w:sz w:val="16"/>
          <w:szCs w:val="16"/>
        </w:rPr>
        <w:t>m</w:t>
      </w:r>
      <w:r>
        <w:rPr>
          <w:rFonts w:ascii="Times New Roman" w:hAnsi="Times New Roman" w:cs="Times New Roman"/>
          <w:sz w:val="16"/>
          <w:szCs w:val="16"/>
        </w:rPr>
        <w:t>bridge, Mass., Municipal Code tit. 2, ch. 2.76, §§2.76.030, 2.76.100(A), 2.76.120(D) (Municode through 2011 Code); Canton, Ohio, General Offense Code pt. 5, ch. 547, §§547.01-.02 (Walter H. Drane Co. through 2011 Code); Council Bluffs, Iowa, Code of Ordinances tit. 1, ch. 1.40, §§1.40.060(17), 1.40.080 (Municode through 2011 Code); Des Moines, Iowa, Municipal Code ch. 62, art. VI, §§62-71, 62-168 (M</w:t>
      </w:r>
      <w:r>
        <w:rPr>
          <w:rFonts w:ascii="Times New Roman" w:hAnsi="Times New Roman" w:cs="Times New Roman"/>
          <w:sz w:val="16"/>
          <w:szCs w:val="16"/>
        </w:rPr>
        <w:t>u</w:t>
      </w:r>
      <w:r>
        <w:rPr>
          <w:rFonts w:ascii="Times New Roman" w:hAnsi="Times New Roman" w:cs="Times New Roman"/>
          <w:sz w:val="16"/>
          <w:szCs w:val="16"/>
        </w:rPr>
        <w:t xml:space="preserve">nicode through 2012 Code); Detroit, Mich., Municipal Code pt. III, ch. 27, art. III, § 27-3-1 (Municode through 2010 Code); Eugene, Or., City Code ch. 4, §§4.620, 4.625 (2010), http://www.eugene-or.gov/portal/server.pt?open=512&amp;objID=269&amp;PageID=1790&amp;cached=true&amp;mode=2; Indianapolis-Marion County, Ind., Rev. Code tit. III, ch. 581, art. I, §§581-101 to -103; art. IV, § 581-403 (Municode through 2011 Code); Iowa City, Iowa, City Code tit. 2, ch. 3, § 2-3-1 (Sterling Codifiers through 2012 Code); Johnson County., Iowa, Human Rights Ordinance § IV(A) (2010), http://www.state.ia.us/government/crc/docs/Johnson_County_Human_Rig hts_Ordinance.pdf; King County., Wash., Code ch. 12.16, §§12.18.020-.130 (2010), http://www.kingcounty.gov/council/legislation/kc_code.aspx; L.A., Cal., Charter &amp; Administrative Code div. 10, ch. 1, art. 1, § 10.8 (AmLegal through 2012 Code); Madison, Wis., Code of Ordinances ch. 39, §§39.02(9)(b), 39.03(2)(hh) (Municode through 2007 Code); Minneapolis, Minn., Code of Ordinances tit. 7, ch. 139, § 139.40(b) (Municode through 2012 Code); Northampton, Mass., Code ch. 22, art. XIX, §§22-100, 22-104 (General Code through 2010 Code); Prince Georges County., Md., Code subtit. 10A, div. 2, § 10A-122 (2010), http://lis.princegeorgescountymd.gov/lis/default.asp?File=&amp;Type=Search Code; St. Paul, Minn., Code of Ordinances pt. II, tit. XVIII, ch. 183, §§183.02-.03 (Municode through 2011 Code); San Diego, Cal., Municipal Code ch. 2, art. 2, div. 43, §§22.4301-.4303 (AmLegal through 2012 Code); S.F., Cal., Administrative Code ch. 12B, § 12B (AmLegal through 2012 Code); Tucson, Ariz., Code pt. II, ch. 17, art. III, § 17-12(b); ch. 28, art. VI, §§28-137, 28-144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n219.  Bloomington, Ind., Municipal Code §§2.21.030-.070 (2011), http://bloomington.in.gov/code; Charlottesville, Va., Code of Ordi</w:t>
      </w:r>
      <w:r>
        <w:rPr>
          <w:rFonts w:ascii="Times New Roman" w:hAnsi="Times New Roman" w:cs="Times New Roman"/>
          <w:sz w:val="16"/>
          <w:szCs w:val="16"/>
        </w:rPr>
        <w:t>n</w:t>
      </w:r>
      <w:r>
        <w:rPr>
          <w:rFonts w:ascii="Times New Roman" w:hAnsi="Times New Roman" w:cs="Times New Roman"/>
          <w:sz w:val="16"/>
          <w:szCs w:val="16"/>
        </w:rPr>
        <w:t xml:space="preserve">ances ch. 2, art. I, § 22-10 (Municode through 2012 Code); Phx., Ariz., City Code ch. 18, art. I, §§18-1, 18-4 (Code Publishing Company through 2012 Code); Raleigh, N.C., Code div. II, pt. 4, ch. 3, § 4-1004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n220.  State laws requiring these policies extend only to state government contractors. See, e.g., Cal. Pub. Cont. Code § 10295.3 (Deering 2011) (requiring state government contractors to offer equal benefits to domestic partners); Md. Code Ann., State Fin. &amp; Proc.§§19-101 to -120 (LexisNexis 2009) (requiring that state government contractors not discriminate based on sexual orientation); Mass. Exec. Order 526, 1177 Mass. Reg. 3 (Mar. 4, 2011) (adding gender identity to contractor non-discrimination and affirmative action requirements in Mass</w:t>
      </w:r>
      <w:r>
        <w:rPr>
          <w:rFonts w:ascii="Times New Roman" w:hAnsi="Times New Roman" w:cs="Times New Roman"/>
          <w:sz w:val="16"/>
          <w:szCs w:val="16"/>
        </w:rPr>
        <w:t>a</w:t>
      </w:r>
      <w:r>
        <w:rPr>
          <w:rFonts w:ascii="Times New Roman" w:hAnsi="Times New Roman" w:cs="Times New Roman"/>
          <w:sz w:val="16"/>
          <w:szCs w:val="16"/>
        </w:rPr>
        <w:t xml:space="preserve">chusetts).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n221.  Brad Sears et al., Administrative Complaints on the Basis of Sexual Orientation and Gender Identity, in Documenting Discrimination on the Basis of Sexual Orientation and Gender Identity in State Employment, supra note 106, at 11-1, 11-4; Roddrick A. Colvin, Improving State Policies Prohibiting Public Employment Discrimination Based on Sexual Orientation, 20 Rev. Pub. Personnel Admin. 5, 7 (2000); Norma M. Riccucci &amp; Charles W. Gossett, Employment Discrimination in State and Local Government: The Lesbian and Gay Male Exp</w:t>
      </w:r>
      <w:r>
        <w:rPr>
          <w:rFonts w:ascii="Times New Roman" w:hAnsi="Times New Roman" w:cs="Times New Roman"/>
          <w:sz w:val="16"/>
          <w:szCs w:val="16"/>
        </w:rPr>
        <w:t>e</w:t>
      </w:r>
      <w:r>
        <w:rPr>
          <w:rFonts w:ascii="Times New Roman" w:hAnsi="Times New Roman" w:cs="Times New Roman"/>
          <w:sz w:val="16"/>
          <w:szCs w:val="16"/>
        </w:rPr>
        <w:t xml:space="preserve">rience, 26 Am. Rev. Pub. Admin. 175 (1996).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n222.  Alfred W. Blumrosen, Black Employment and the Law 14 (1971).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n223.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n224.  See, e.g., City of L.A., Bureau of Contract Admin. Form: Nondiscrimination-EqualEmployment-Affirmative Action, available at http://www.portoflosangeles.org/forms/Affirmative_Action.PDF (last visited Feb. 28,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n225.  Baltimore, Bloomington, Canton, Charlottesville, Council Bluffs, Dan County, Des Moines, Detriot, Hartford, Indianapolis-Marion County, Iowa City, Johnson City, King County, City of Los Angeles, Madison, Prince George's County, St. Paul, San Francisco, San Mateo County, and Tuscon.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n226.  Berkley, Cambridge, Eugene, Northampton, Raleigh, and West Hollywood.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n227.  Austin, Bloomington, Charlottesville, Detriot, King County, City of Los Angeles, Madison, St. Paul, San Francisco, and Tucson.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n228.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n229.  Dane County, City of Los Angeles, Minneapolis, Oakland, Portland, Sacramento, San Diego, Seattle, and Tumwater.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n230.  According to a 2001 report by the Oakland Contract Compliance &amp; Employment Services Division before it adopted its EBO, staf</w:t>
      </w:r>
      <w:r>
        <w:rPr>
          <w:rFonts w:ascii="Times New Roman" w:hAnsi="Times New Roman" w:cs="Times New Roman"/>
          <w:sz w:val="16"/>
          <w:szCs w:val="16"/>
        </w:rPr>
        <w:t>f</w:t>
      </w:r>
      <w:r>
        <w:rPr>
          <w:rFonts w:ascii="Times New Roman" w:hAnsi="Times New Roman" w:cs="Times New Roman"/>
          <w:sz w:val="16"/>
          <w:szCs w:val="16"/>
        </w:rPr>
        <w:t>ing for the EBO in San Francisco was equivalent to five full-time employees; thirteen existing full-time staff members responsible for co</w:t>
      </w:r>
      <w:r>
        <w:rPr>
          <w:rFonts w:ascii="Times New Roman" w:hAnsi="Times New Roman" w:cs="Times New Roman"/>
          <w:sz w:val="16"/>
          <w:szCs w:val="16"/>
        </w:rPr>
        <w:t>n</w:t>
      </w:r>
      <w:r>
        <w:rPr>
          <w:rFonts w:ascii="Times New Roman" w:hAnsi="Times New Roman" w:cs="Times New Roman"/>
          <w:sz w:val="16"/>
          <w:szCs w:val="16"/>
        </w:rPr>
        <w:t>tract enforcement handled EBO implementation and enforcement in Los Angeles, and Seattle and Berkeley each dedicated one full-time p</w:t>
      </w:r>
      <w:r>
        <w:rPr>
          <w:rFonts w:ascii="Times New Roman" w:hAnsi="Times New Roman" w:cs="Times New Roman"/>
          <w:sz w:val="16"/>
          <w:szCs w:val="16"/>
        </w:rPr>
        <w:t>o</w:t>
      </w:r>
      <w:r>
        <w:rPr>
          <w:rFonts w:ascii="Times New Roman" w:hAnsi="Times New Roman" w:cs="Times New Roman"/>
          <w:sz w:val="16"/>
          <w:szCs w:val="16"/>
        </w:rPr>
        <w:t xml:space="preserve">sition to EBO enforcement. As noted above, the Oakland report contradicts what Seattle and Berkeley indicated in the current survey and Los Angeles confirmed it hired no new employees. Memorandum from Office of the City Manager/Contract Compliance &amp; Emp't. Servs. Div. to Office of City Manager (Nov. 13, 2001) (on file with the Williams Institute).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n231.  Gary J. Gates, How Many People are Lesbian, Gay, Bisexual and Transgender?, Williams Inst. 1 (2011), http://williamsinstitute.law.ucla.edu/wp-content/uploads/Gates-How-Many-People-LGBT-Apr-2011.pdf.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n232.  Christopher Ramos et al., Williams Inst., Evidence of Employment Discrimination on the Basis of Sexual Orientation and Gender Identity: Complaints Filed with State Enforcement Agencies 1999-2007, at 1 (2008), available at http://policyarchive.org/handle/10207/bitstreams/15682.pdf.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n233.  Michael Ash &amp; M. V. Lee Badgett, Separate and Unequal: The Effect of Unequal Access to Employment-Based Health Insurance on Same-Sex and Unmarried Different-Sex Couples, 24 Contemp. Econ. Pol'y 582, 582 (2006).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n234.  Berkeley, King County, City of Los Angeles, Dane County, Long Beach, Miami Beach, Oakland, Olympia, Portland, Sacramento, San Diego, San Mateo County, San Francisco, and Seattle.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n235.  Minneapolis provides a link to its EBO on the city website, but no more detailed information regarding implementation or enforc</w:t>
      </w:r>
      <w:r>
        <w:rPr>
          <w:rFonts w:ascii="Times New Roman" w:hAnsi="Times New Roman" w:cs="Times New Roman"/>
          <w:sz w:val="16"/>
          <w:szCs w:val="16"/>
        </w:rPr>
        <w:t>e</w:t>
      </w:r>
      <w:r>
        <w:rPr>
          <w:rFonts w:ascii="Times New Roman" w:hAnsi="Times New Roman" w:cs="Times New Roman"/>
          <w:sz w:val="16"/>
          <w:szCs w:val="16"/>
        </w:rPr>
        <w:t xml:space="preserve">ment. See City of Minneapolis: Purchasing Div., Procurement, http://www.minneapolismn.gov/finance/procurement/procurement_index (last visited Feb. 28, 2012).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n236.  See sources supra note 114.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n237.  Austin, Baltimore, Berkeley, Bloomington, Cambridge, Canton, Charlottesville, Council Bluffs, Dane County, Des Moines, Detroit, Eugene, Hartford, Indianapolis, Iowa City, Johnson County, King County, City of Los Angeles, Madison, Northampton, Phoenix, Prince George's County, Raleigh, Saint Paul, San Diego, San Francisco, San Mateo County, Tucson, and West Hollywood.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n238.  Austin, Bloomington, Cambridge, Charlottesville, Detroit, King County, City of Los Angeles, Madison, Saint Paul, San Francisco, and Tucson.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n239.  Five Year Report, supra note 163, at 1 (footnote omitted).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n240.  See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n241.  Id. at 9-10.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n242.  Seven Year Report, supra note 164, at 5 n.11.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n243.  Five Year Report, supra note 163, at 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n244.  Id. at 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n245.  See supra note 237.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n246.  See supra note 238.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n247.  Dane County, City of Los Angeles, Miami Beach, Minneapolis, Oakland, Portland, Sacramento, San Diego, San Mateo County, Seattle, and Tumwater.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n248.  City of San Diego Annual Report, supra note 167, at 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n249.  Letter from City Manager of Oakland, supra note 159.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n250.  Memorandum from Jorge M. Gonzalez, supra note 165. This figure was calculated by comparing the lowest and best bids that did not meet the requirement of the EBO, versus the next lowest and best bids that did meet the requirements of the EBO for all contracts in the five years before the report was produced. If the lowest and best bidder did not meet the requirements of the EBO, but would qualify for a wavier (16 percent of contractors), that bid was used in the calculation rather than the lowest and best bidder that offered equal benefits.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n251.  Letter from City Manager of Oakland, supra note 159.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n252.  See supra notes 237-38.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n253.  Alioto's Fish Co. v. Human Rights Comm'n of S.F., 174 Cal. Rptr. 763, 764 (Ct. App. 1981) (discussing whether the locality had the authority to enact the ordinance under the state constitution, state law, or the municipal charter, and relatedly, whether the ordinance was preempted by any state law). Because the analysis in this case is highly dependent on state law, it is difficult to determine what the outcome may be for a similar challenge to a different locality's ordinance.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n254.  Employee Retirement Income Security Act of 1974, Pub. L. No. 93-406, 88 Stat. 829 (codified as amended in scattered sections of 5 U.S.C., 18 U.S.C., 26 U.S.C., 29 U.S.C., and 42 U.S.C.).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n255.  Air Transp. Ass'n v. City of S.F., 992 F. Supp. 1149, 1180 (N.D. Cal. 1998), aff'd, 266 F.3d 1064 (9th Cir. 2001); Council of New York v. Bloomberg, 846 N.E.2d 433, 442 (N.Y. 2006).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n256.  Bloomberg, 846 N.E.2d at 438.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n257.  S.D. Myers, Inc. v. City of S.F., 336 F.3d 1174, 1180 (9th Cir. 2003); S.D. Myers, Inc. v. City of S.F., 253 F.3d 461, 476 (9th Cir. 2001); Titus Constr. v. City of Minneapolis, No. 04-1487, 2004 U.S. Dist. LEXIS 20121, at 6 (D. Minn. Sept. 21, 2004). The fourth case was a challenge to San Francisco's EBO brought by an electrical contracting company that had religious objections to the EBO. Five Year Report, supra note 163, at 13.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n258.  Air Transp. Ass'n, 992 F. Supp. at 1180; Bloomberg, 846 N.E.2d at 438. A third case also limited a Portland, Maine ordinance that was similar to an EBO based on ERISA preemption. The ordinance required that equal benefits be provided to the domestic partners of e</w:t>
      </w:r>
      <w:r>
        <w:rPr>
          <w:rFonts w:ascii="Times New Roman" w:hAnsi="Times New Roman" w:cs="Times New Roman"/>
          <w:sz w:val="16"/>
          <w:szCs w:val="16"/>
        </w:rPr>
        <w:t>m</w:t>
      </w:r>
      <w:r>
        <w:rPr>
          <w:rFonts w:ascii="Times New Roman" w:hAnsi="Times New Roman" w:cs="Times New Roman"/>
          <w:sz w:val="16"/>
          <w:szCs w:val="16"/>
        </w:rPr>
        <w:t>ployees of the city, the Portland School Committee, and any organization accepting Housing and Community Development funds from the city. An organization that accepted housing funds argued that the ordinance was preempted by ERISA. The court agreed, limiting the ordi</w:t>
      </w:r>
      <w:r>
        <w:rPr>
          <w:rFonts w:ascii="Times New Roman" w:hAnsi="Times New Roman" w:cs="Times New Roman"/>
          <w:sz w:val="16"/>
          <w:szCs w:val="16"/>
        </w:rPr>
        <w:t>n</w:t>
      </w:r>
      <w:r>
        <w:rPr>
          <w:rFonts w:ascii="Times New Roman" w:hAnsi="Times New Roman" w:cs="Times New Roman"/>
          <w:sz w:val="16"/>
          <w:szCs w:val="16"/>
        </w:rPr>
        <w:t xml:space="preserve">ance to non-ERISA fringe benefits, such as bereavement leave and leaves of absence.  Catholic Charities of Me., Inc. v. City of Portland, 304 F. Supp. 2d 77, 83-84, 93 (D. Me. 2004).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n259.  Air Transp. Ass'n, 992 F. Supp. at 1177; Bloomberg, 846 N.E.2d at 441-42.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n260.  Air Transp. Ass'n, 992 F. Supp. at 1178.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n261.  Bloomberg, 846 N.E.2d at 442.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n262.  Air Transp. Ass'n, 992 F. Supp. at 1180.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n263.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n264.  Five Year Report, supra note 163, at 13.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n265.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n266.  Three Year Report, supra note 161, at 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n267.  L.A., Cal. Dep't of Pub. Works Rules &amp; Regulations Implementing the Equal Benefits Ordinance, at 10-11 (Aug. 15, 2011); King Cnty., Wash. Exec. Admin. Rules Implementing Equal Benefits Ordinance 14823, and Ordinance 16856 (Jan. 30, 2011) [hereinafter Exec. Admin. Rules].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n268.  Exec. Admin. Rules, supra note 267.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n269.  Hinda Ripps Chaikind, Cong. Research Serv., ERISA Regulation of Health Plans: Fact Sheet 1 (2003).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n270.  Four localities define "employee benefits" to include health benefits have passed EBOs since 2004: Dane County, Wis., County O</w:t>
      </w:r>
      <w:r>
        <w:rPr>
          <w:rFonts w:ascii="Times New Roman" w:hAnsi="Times New Roman" w:cs="Times New Roman"/>
          <w:sz w:val="16"/>
          <w:szCs w:val="16"/>
        </w:rPr>
        <w:t>r</w:t>
      </w:r>
      <w:r>
        <w:rPr>
          <w:rFonts w:ascii="Times New Roman" w:hAnsi="Times New Roman" w:cs="Times New Roman"/>
          <w:sz w:val="16"/>
          <w:szCs w:val="16"/>
        </w:rPr>
        <w:t xml:space="preserve">dinances tit. 5, ch. 25, subch. I, § 25.016(b) (2010), http://www.countyofdane.com/ordinances; Long Beach, Cal., Municipal Code vol. 1, tit. 2, ch. 2.73, § 2.73.040(A) (Municode through 2010 Code); Portland, Or., City Code &amp; Charter tit. 3, ch. 3.100, § 3.100.052(E) (2009), http://www.portlandonline.com/auditor/index.cfm?c=28168; San Diego, Cal., Municipal Code ch. 2, art. 2, div. 43, § 22.4302 (AmLegal through 2012 Code). However, Portland's ordinance does state that "employee benefits" do not include benefits that are preempted by state and federal law. Portland, Or., City Code &amp; Charter tit. 3, ch. 3.100, § 3.100.052-.053.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n271.  Air Transp. Ass'n v. City of S.F., 992 F. Supp. 1149, 1165 (N.D. Cal. 1998), aff'd, 266 F.3d 1064 (9th Cir. 2001).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n272.  Id. at 1161-65.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n273.  See supra notes 76-77.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n274.  Air Transp. Ass'n, 992 F. Supp. at 1188, 1191.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n275.  Id. at 1187.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n276.  S.D. Myers, Inc. v. City of S.F., 253 F.3d 461, 461, 745-76 (9th Cir. 2001).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n277.  Id. at 469.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n278.  Id. at 473 (quoting City of Oakland v. Brock, 67 P.2d 344, 345 (Cal. 1937)).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n279.  Id. at 474 (quoting Associated Builders Contractors, Inc. v. S.F. Airports Comm., 981 P.2d 499, 506 (Cal. 1999)).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n280.  S.D. Myers, Inc. v. City of S.F., 336 F.3d 1174, 1178-79 (9th Cir. 2003).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n281.  Council of New York v. Bloomberg, 846 N.E.2d 433, 438-40 (N.Y. 2006).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n282.  See Brad Sears &amp; Christy Mallory, Economic Motives for Adopting LGBT-Related Workplace Policies, Williams Inst. (2011), http://williamsinstitute.law.ucla.edu/wp-content/uploads/Mallory-Sears-Corporate-Statements-Oct-20111.pdf. </w:t>
      </w:r>
    </w:p>
    <w:p w:rsidR="00717A2B" w:rsidRDefault="00717A2B">
      <w:pPr>
        <w:widowControl/>
        <w:spacing w:before="120"/>
        <w:ind w:left="600"/>
        <w:rPr>
          <w:rFonts w:ascii="Times New Roman" w:hAnsi="Times New Roman" w:cs="Times New Roman"/>
        </w:rPr>
        <w:sectPr w:rsidR="00717A2B">
          <w:headerReference w:type="default" r:id="rId7"/>
          <w:type w:val="continuous"/>
          <w:pgSz w:w="12240" w:h="15840"/>
          <w:pgMar w:top="1728" w:right="1296" w:bottom="1296" w:left="1296" w:header="720" w:footer="720" w:gutter="0"/>
          <w:cols w:space="720"/>
          <w:noEndnote/>
        </w:sectPr>
      </w:pPr>
    </w:p>
    <w:p w:rsidR="00717A2B" w:rsidRDefault="00717A2B">
      <w:pPr>
        <w:widowControl/>
        <w:rPr>
          <w:rFonts w:ascii="Times New Roman" w:hAnsi="Times New Roman" w:cs="Times New Roman"/>
        </w:rPr>
        <w:sectPr w:rsidR="00717A2B">
          <w:headerReference w:type="default" r:id="rId8"/>
          <w:type w:val="continuous"/>
          <w:pgSz w:w="12240" w:h="15840"/>
          <w:pgMar w:top="1728" w:right="1296" w:bottom="1296" w:left="1296" w:header="720" w:footer="720" w:gutter="0"/>
          <w:cols w:space="720"/>
          <w:noEndnote/>
        </w:sectPr>
      </w:pPr>
      <w:r>
        <w:rPr>
          <w:rFonts w:ascii="Times New Roman" w:hAnsi="Times New Roman" w:cs="Times New Roman"/>
        </w:rPr>
        <w:lastRenderedPageBreak/>
        <w:br w:type="page"/>
      </w:r>
    </w:p>
    <w:p w:rsidR="00717A2B" w:rsidRDefault="00717A2B">
      <w:pPr>
        <w:widowControl/>
        <w:rPr>
          <w:rFonts w:ascii="Times New Roman" w:hAnsi="Times New Roman" w:cs="Times New Roman"/>
        </w:rPr>
      </w:pPr>
      <w:bookmarkStart w:id="2" w:name="DOC_ID_0_1"/>
      <w:bookmarkEnd w:id="2"/>
    </w:p>
    <w:p w:rsidR="00717A2B" w:rsidRDefault="00717A2B">
      <w:pPr>
        <w:widowControl/>
        <w:suppressAutoHyphens/>
        <w:jc w:val="center"/>
        <w:rPr>
          <w:rFonts w:ascii="Times New Roman" w:hAnsi="Times New Roman" w:cs="Times New Roman"/>
        </w:rPr>
      </w:pPr>
      <w:r>
        <w:rPr>
          <w:rFonts w:ascii="Times New Roman" w:hAnsi="Times New Roman" w:cs="Times New Roman"/>
        </w:rPr>
        <w:t>FOCUS - 21 of 143 DOCUMENTS</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Copyright (c) 2012 American University International Law Review</w:t>
      </w:r>
    </w:p>
    <w:p w:rsidR="00717A2B" w:rsidRDefault="00717A2B">
      <w:pPr>
        <w:widowControl/>
        <w:ind w:left="1200" w:right="1200"/>
        <w:jc w:val="center"/>
        <w:rPr>
          <w:rFonts w:ascii="Times New Roman" w:hAnsi="Times New Roman" w:cs="Times New Roman"/>
        </w:rPr>
      </w:pPr>
      <w:r>
        <w:rPr>
          <w:rFonts w:ascii="Times New Roman" w:hAnsi="Times New Roman" w:cs="Times New Roman"/>
        </w:rPr>
        <w:t>American University International Law Review</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2012</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American University International Law Review</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27 Am. U. Int'l L. Rev. 439</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LENGTH: </w:t>
      </w:r>
      <w:r>
        <w:rPr>
          <w:rFonts w:ascii="Times New Roman" w:hAnsi="Times New Roman" w:cs="Times New Roman"/>
        </w:rPr>
        <w:t>11454 words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rPr>
        <w:t>COMMENT: Ignoring Human Rights for Homosexuals: Gross Violations of International Obligations in Cameroon</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NAME: </w:t>
      </w:r>
      <w:r>
        <w:rPr>
          <w:rFonts w:ascii="Times New Roman" w:hAnsi="Times New Roman" w:cs="Times New Roman"/>
        </w:rPr>
        <w:t>ERICA NORDBERG*</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BIO: </w:t>
      </w:r>
      <w:r>
        <w:rPr>
          <w:rFonts w:ascii="Times New Roman" w:hAnsi="Times New Roman" w:cs="Times New Roman"/>
        </w:rPr>
        <w:t>* JD Candidate, May 2013, American University, Washington College of Law; B.S. Political Science, 2009, Northeastern University. To my Note and Comment Editor, Ed Tracy, thank you for your invaluable guidance and feedback. To my friends and my family, you are an incredible support system. Thank you for your constant encourag</w:t>
      </w:r>
      <w:r>
        <w:rPr>
          <w:rFonts w:ascii="Times New Roman" w:hAnsi="Times New Roman" w:cs="Times New Roman"/>
        </w:rPr>
        <w:t>e</w:t>
      </w:r>
      <w:r>
        <w:rPr>
          <w:rFonts w:ascii="Times New Roman" w:hAnsi="Times New Roman" w:cs="Times New Roman"/>
        </w:rPr>
        <w:t>ment, interest, and support in everything I do. I love you very much!</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b/>
          <w:bCs/>
        </w:rPr>
      </w:pPr>
      <w:r>
        <w:rPr>
          <w:rFonts w:ascii="Times New Roman" w:hAnsi="Times New Roman" w:cs="Times New Roman"/>
          <w:b/>
          <w:bCs/>
        </w:rPr>
        <w:t xml:space="preserve"> LEXISNEXIS SUMMARY:</w:t>
      </w:r>
    </w:p>
    <w:p w:rsidR="00717A2B" w:rsidRDefault="00717A2B">
      <w:pPr>
        <w:widowControl/>
        <w:rPr>
          <w:rFonts w:ascii="Times New Roman" w:hAnsi="Times New Roman" w:cs="Times New Roman"/>
        </w:rPr>
      </w:pPr>
      <w:r>
        <w:rPr>
          <w:rFonts w:ascii="Times New Roman" w:hAnsi="Times New Roman" w:cs="Times New Roman"/>
        </w:rPr>
        <w:t xml:space="preserve"> ... Article 347's continued existence leads to specific violations of international law and basic human rights guaranteed by the International Covenant on Civil and Political Rights ("ICCPR"); in particular, freedom of expression, freedom from arbitrary arrest and detention, and freedom from invasions of privacy.  ... The court held that criminalization of sodomy in private between consenting men limited the right of equality for homosexuals because it forbade one of the ways in which they express their sexual orientation, in direct violation of human rights guaranteed by Article 19 of the ICCPR.  ... Cameroon In Cameroon, the WGAD found that the arrest of Puis Njawe was arbitrary because he was a</w:t>
      </w:r>
      <w:r>
        <w:rPr>
          <w:rFonts w:ascii="Times New Roman" w:hAnsi="Times New Roman" w:cs="Times New Roman"/>
        </w:rPr>
        <w:t>r</w:t>
      </w:r>
      <w:r>
        <w:rPr>
          <w:rFonts w:ascii="Times New Roman" w:hAnsi="Times New Roman" w:cs="Times New Roman"/>
        </w:rPr>
        <w:t>rested for behavior that is protected by freedom of expression under Article 19 of the ICCPR.  ... Additional weight is needed to pressure Cameroon to decriminalize homosexual acts, and a written communication from the HRC stating that Mbede's arrest and imprisonment were illegal under international law may serve this purpose.  ... To protect h</w:t>
      </w:r>
      <w:r>
        <w:rPr>
          <w:rFonts w:ascii="Times New Roman" w:hAnsi="Times New Roman" w:cs="Times New Roman"/>
        </w:rPr>
        <w:t>o</w:t>
      </w:r>
      <w:r>
        <w:rPr>
          <w:rFonts w:ascii="Times New Roman" w:hAnsi="Times New Roman" w:cs="Times New Roman"/>
        </w:rPr>
        <w:t>mosexuals from harassment and discrimination, Cameroon must take steps to educate its citizens on homosexuality and create laws that punish those who discriminate against or abuse homosexuals.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b/>
          <w:bCs/>
        </w:rPr>
      </w:pPr>
      <w:r>
        <w:rPr>
          <w:rFonts w:ascii="Times New Roman" w:hAnsi="Times New Roman" w:cs="Times New Roman"/>
          <w:b/>
          <w:bCs/>
        </w:rPr>
        <w:t xml:space="preserve"> TEXT:</w:t>
      </w:r>
    </w:p>
    <w:p w:rsidR="00717A2B" w:rsidRDefault="00717A2B">
      <w:pPr>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[*440]</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 INTRODUCTION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Jean-Claude Roger Mbede ("Mbede") currently sits in a Cameroonian prison where he likely faces overcrowding, abuse, and unsanitary conditions </w:t>
      </w:r>
      <w:r>
        <w:rPr>
          <w:rFonts w:ascii="Times New Roman" w:hAnsi="Times New Roman" w:cs="Times New Roman"/>
          <w:sz w:val="16"/>
          <w:szCs w:val="16"/>
          <w:vertAlign w:val="superscript"/>
        </w:rPr>
        <w:t>n1</w:t>
      </w:r>
      <w:r>
        <w:rPr>
          <w:rFonts w:ascii="Times New Roman" w:hAnsi="Times New Roman" w:cs="Times New Roman"/>
        </w:rPr>
        <w:t xml:space="preserve"> after being sentenced to three years for the criminal act of "being homosexual." </w:t>
      </w:r>
      <w:r>
        <w:rPr>
          <w:rFonts w:ascii="Times New Roman" w:hAnsi="Times New Roman" w:cs="Times New Roman"/>
          <w:sz w:val="16"/>
          <w:szCs w:val="16"/>
          <w:vertAlign w:val="superscript"/>
        </w:rPr>
        <w:t>n2</w:t>
      </w:r>
      <w:r>
        <w:rPr>
          <w:rFonts w:ascii="Times New Roman" w:hAnsi="Times New Roman" w:cs="Times New Roman"/>
        </w:rPr>
        <w:t xml:space="preserve"> Police used an intercepted text message from Mbede to a male acquaintance as the basis to arrest Mbede for homose</w:t>
      </w:r>
      <w:r>
        <w:rPr>
          <w:rFonts w:ascii="Times New Roman" w:hAnsi="Times New Roman" w:cs="Times New Roman"/>
        </w:rPr>
        <w:t>x</w:t>
      </w:r>
      <w:r>
        <w:rPr>
          <w:rFonts w:ascii="Times New Roman" w:hAnsi="Times New Roman" w:cs="Times New Roman"/>
        </w:rPr>
        <w:t xml:space="preserve">uality under Cameroon's Article 347 bis </w:t>
      </w:r>
      <w:r>
        <w:rPr>
          <w:rFonts w:ascii="Times New Roman" w:hAnsi="Times New Roman" w:cs="Times New Roman"/>
          <w:sz w:val="16"/>
          <w:szCs w:val="16"/>
          <w:vertAlign w:val="superscript"/>
        </w:rPr>
        <w:t>n3</w:t>
      </w:r>
      <w:r>
        <w:rPr>
          <w:rFonts w:ascii="Times New Roman" w:hAnsi="Times New Roman" w:cs="Times New Roman"/>
        </w:rPr>
        <w:t xml:space="preserve">  </w:t>
      </w:r>
      <w:r>
        <w:rPr>
          <w:rFonts w:ascii="Times New Roman" w:hAnsi="Times New Roman" w:cs="Times New Roman"/>
          <w:b/>
          <w:bCs/>
        </w:rPr>
        <w:t>[*441]</w:t>
      </w:r>
      <w:r>
        <w:rPr>
          <w:rFonts w:ascii="Times New Roman" w:hAnsi="Times New Roman" w:cs="Times New Roman"/>
        </w:rPr>
        <w:t xml:space="preserve">  ("Article 347"). </w:t>
      </w:r>
      <w:r>
        <w:rPr>
          <w:rFonts w:ascii="Times New Roman" w:hAnsi="Times New Roman" w:cs="Times New Roman"/>
          <w:sz w:val="16"/>
          <w:szCs w:val="16"/>
          <w:vertAlign w:val="superscript"/>
        </w:rPr>
        <w:t>n4</w:t>
      </w:r>
      <w:r>
        <w:rPr>
          <w:rFonts w:ascii="Times New Roman" w:hAnsi="Times New Roman" w:cs="Times New Roman"/>
        </w:rPr>
        <w:t xml:space="preserve"> Article 347 of Cameroon's Penal Code forbids sexual relations between persons of the same sex and punishes violators with a fine and potential jail time. </w:t>
      </w:r>
      <w:r>
        <w:rPr>
          <w:rFonts w:ascii="Times New Roman" w:hAnsi="Times New Roman" w:cs="Times New Roman"/>
          <w:sz w:val="16"/>
          <w:szCs w:val="16"/>
          <w:vertAlign w:val="superscript"/>
        </w:rPr>
        <w:t>n5</w:t>
      </w:r>
      <w:r>
        <w:rPr>
          <w:rFonts w:ascii="Times New Roman" w:hAnsi="Times New Roman" w:cs="Times New Roman"/>
        </w:rPr>
        <w:t xml:space="preserve"> Men and women are often harassed, abused, arrested, and even killed when suspected of being homosexual in Cameroon. </w:t>
      </w:r>
      <w:r>
        <w:rPr>
          <w:rFonts w:ascii="Times New Roman" w:hAnsi="Times New Roman" w:cs="Times New Roman"/>
          <w:sz w:val="16"/>
          <w:szCs w:val="16"/>
          <w:vertAlign w:val="superscript"/>
        </w:rPr>
        <w:t>n6</w:t>
      </w:r>
      <w:r>
        <w:rPr>
          <w:rFonts w:ascii="Times New Roman" w:hAnsi="Times New Roman" w:cs="Times New Roman"/>
        </w:rPr>
        <w:t xml:space="preserve"> The Cameroonian government, law enforcement, and even average citizens commit these acts with impunity, while Article 347 ensures that the victims of these attacks are the ones being prosecuted. </w:t>
      </w:r>
      <w:r>
        <w:rPr>
          <w:rFonts w:ascii="Times New Roman" w:hAnsi="Times New Roman" w:cs="Times New Roman"/>
          <w:sz w:val="16"/>
          <w:szCs w:val="16"/>
          <w:vertAlign w:val="superscript"/>
        </w:rPr>
        <w:t>n7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Article 347's continued existence leads to specific violations of international law and basic human rights guaranteed by the International Covenant on Civil and Political Rights ("ICCPR"); </w:t>
      </w:r>
      <w:r>
        <w:rPr>
          <w:rFonts w:ascii="Times New Roman" w:hAnsi="Times New Roman" w:cs="Times New Roman"/>
          <w:sz w:val="16"/>
          <w:szCs w:val="16"/>
          <w:vertAlign w:val="superscript"/>
        </w:rPr>
        <w:t>n8</w:t>
      </w:r>
      <w:r>
        <w:rPr>
          <w:rFonts w:ascii="Times New Roman" w:hAnsi="Times New Roman" w:cs="Times New Roman"/>
        </w:rPr>
        <w:t xml:space="preserve"> in particular, freedom of expression, freedom from arbitrary arrest and detention, and freedom from invasions of privacy. </w:t>
      </w:r>
      <w:r>
        <w:rPr>
          <w:rFonts w:ascii="Times New Roman" w:hAnsi="Times New Roman" w:cs="Times New Roman"/>
          <w:sz w:val="16"/>
          <w:szCs w:val="16"/>
          <w:vertAlign w:val="superscript"/>
        </w:rPr>
        <w:t>n9</w:t>
      </w:r>
      <w:r>
        <w:rPr>
          <w:rFonts w:ascii="Times New Roman" w:hAnsi="Times New Roman" w:cs="Times New Roman"/>
        </w:rPr>
        <w:t xml:space="preserve"> The recent arrest and conviction of Mbede, an alleged homosexual, illustrates Cameroon's disregard for these international human rights obligations. </w:t>
      </w:r>
      <w:r>
        <w:rPr>
          <w:rFonts w:ascii="Times New Roman" w:hAnsi="Times New Roman" w:cs="Times New Roman"/>
          <w:sz w:val="16"/>
          <w:szCs w:val="16"/>
          <w:vertAlign w:val="superscript"/>
        </w:rPr>
        <w:t>n10</w:t>
      </w:r>
      <w:r>
        <w:rPr>
          <w:rFonts w:ascii="Times New Roman" w:hAnsi="Times New Roman" w:cs="Times New Roman"/>
        </w:rPr>
        <w:t xml:space="preserve"> </w:t>
      </w:r>
      <w:r>
        <w:rPr>
          <w:rFonts w:ascii="Times New Roman" w:hAnsi="Times New Roman" w:cs="Times New Roman"/>
        </w:rPr>
        <w:lastRenderedPageBreak/>
        <w:t>This Comment will use the Mbede case to analyze how anti-homosexuality laws, particularly Article 347, violate these specific provisions of the ICCPR.</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Part II of this Comment will examine international trends regarding increased rights for homosexuals and highlight the international attention directed at Cameroon's criminalization of homosexuality. </w:t>
      </w:r>
      <w:r>
        <w:rPr>
          <w:rFonts w:ascii="Times New Roman" w:hAnsi="Times New Roman" w:cs="Times New Roman"/>
          <w:sz w:val="16"/>
          <w:szCs w:val="16"/>
          <w:vertAlign w:val="superscript"/>
        </w:rPr>
        <w:t>n11</w:t>
      </w:r>
      <w:r>
        <w:rPr>
          <w:rFonts w:ascii="Times New Roman" w:hAnsi="Times New Roman" w:cs="Times New Roman"/>
        </w:rPr>
        <w:t xml:space="preserve"> Part II will also provide a brief description of  </w:t>
      </w:r>
      <w:r>
        <w:rPr>
          <w:rFonts w:ascii="Times New Roman" w:hAnsi="Times New Roman" w:cs="Times New Roman"/>
          <w:b/>
          <w:bCs/>
        </w:rPr>
        <w:t>[*442]</w:t>
      </w:r>
      <w:r>
        <w:rPr>
          <w:rFonts w:ascii="Times New Roman" w:hAnsi="Times New Roman" w:cs="Times New Roman"/>
        </w:rPr>
        <w:t xml:space="preserve">  Article 347, how it is enforced, and its effects on Cameroonian culture. </w:t>
      </w:r>
      <w:r>
        <w:rPr>
          <w:rFonts w:ascii="Times New Roman" w:hAnsi="Times New Roman" w:cs="Times New Roman"/>
          <w:sz w:val="16"/>
          <w:szCs w:val="16"/>
          <w:vertAlign w:val="superscript"/>
        </w:rPr>
        <w:t>n12</w:t>
      </w:r>
      <w:r>
        <w:rPr>
          <w:rFonts w:ascii="Times New Roman" w:hAnsi="Times New Roman" w:cs="Times New Roman"/>
        </w:rPr>
        <w:t xml:space="preserve"> Part II will then d</w:t>
      </w:r>
      <w:r>
        <w:rPr>
          <w:rFonts w:ascii="Times New Roman" w:hAnsi="Times New Roman" w:cs="Times New Roman"/>
        </w:rPr>
        <w:t>e</w:t>
      </w:r>
      <w:r>
        <w:rPr>
          <w:rFonts w:ascii="Times New Roman" w:hAnsi="Times New Roman" w:cs="Times New Roman"/>
        </w:rPr>
        <w:t xml:space="preserve">fine Cameroon's international legal obligations to guarantee fundamental human rights under the ICCPR, highlighting Articles 9, 17, and 19. </w:t>
      </w:r>
      <w:r>
        <w:rPr>
          <w:rFonts w:ascii="Times New Roman" w:hAnsi="Times New Roman" w:cs="Times New Roman"/>
          <w:sz w:val="16"/>
          <w:szCs w:val="16"/>
          <w:vertAlign w:val="superscript"/>
        </w:rPr>
        <w:t>n13</w:t>
      </w:r>
      <w:r>
        <w:rPr>
          <w:rFonts w:ascii="Times New Roman" w:hAnsi="Times New Roman" w:cs="Times New Roman"/>
        </w:rPr>
        <w:t xml:space="preserve"> Part II will also discuss relevant international human rights jurisprudence that has addressed arbitrary arrest and detention, freedom of privacy, and freedom of expression. </w:t>
      </w:r>
      <w:r>
        <w:rPr>
          <w:rFonts w:ascii="Times New Roman" w:hAnsi="Times New Roman" w:cs="Times New Roman"/>
          <w:sz w:val="16"/>
          <w:szCs w:val="16"/>
          <w:vertAlign w:val="superscript"/>
        </w:rPr>
        <w:t>n14</w:t>
      </w:r>
      <w:r>
        <w:rPr>
          <w:rFonts w:ascii="Times New Roman" w:hAnsi="Times New Roman" w:cs="Times New Roman"/>
        </w:rPr>
        <w:t xml:space="preserve"> Lastly, Part II will detail the Mbede case, which will serve as the background against which the remainder of the Comment is set. </w:t>
      </w:r>
      <w:r>
        <w:rPr>
          <w:rFonts w:ascii="Times New Roman" w:hAnsi="Times New Roman" w:cs="Times New Roman"/>
          <w:sz w:val="16"/>
          <w:szCs w:val="16"/>
          <w:vertAlign w:val="superscript"/>
        </w:rPr>
        <w:t>n15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Part III of this Comment will demonstrate how enforcement of Article 347 promotes arbitrary arrest and detention, in violation of Article 9 of the ICCPR. </w:t>
      </w:r>
      <w:r>
        <w:rPr>
          <w:rFonts w:ascii="Times New Roman" w:hAnsi="Times New Roman" w:cs="Times New Roman"/>
          <w:sz w:val="16"/>
          <w:szCs w:val="16"/>
          <w:vertAlign w:val="superscript"/>
        </w:rPr>
        <w:t>n16</w:t>
      </w:r>
      <w:r>
        <w:rPr>
          <w:rFonts w:ascii="Times New Roman" w:hAnsi="Times New Roman" w:cs="Times New Roman"/>
        </w:rPr>
        <w:t xml:space="preserve"> Additionally, Part III will show that Article 347 leads to invasions of the pr</w:t>
      </w:r>
      <w:r>
        <w:rPr>
          <w:rFonts w:ascii="Times New Roman" w:hAnsi="Times New Roman" w:cs="Times New Roman"/>
        </w:rPr>
        <w:t>i</w:t>
      </w:r>
      <w:r>
        <w:rPr>
          <w:rFonts w:ascii="Times New Roman" w:hAnsi="Times New Roman" w:cs="Times New Roman"/>
        </w:rPr>
        <w:t xml:space="preserve">vacy individuals are guaranteed under Article 17 of the ICCPR. </w:t>
      </w:r>
      <w:r>
        <w:rPr>
          <w:rFonts w:ascii="Times New Roman" w:hAnsi="Times New Roman" w:cs="Times New Roman"/>
          <w:sz w:val="16"/>
          <w:szCs w:val="16"/>
          <w:vertAlign w:val="superscript"/>
        </w:rPr>
        <w:t>n17</w:t>
      </w:r>
      <w:r>
        <w:rPr>
          <w:rFonts w:ascii="Times New Roman" w:hAnsi="Times New Roman" w:cs="Times New Roman"/>
        </w:rPr>
        <w:t xml:space="preserve"> Lastly, Part III will argue that criminalizing hom</w:t>
      </w:r>
      <w:r>
        <w:rPr>
          <w:rFonts w:ascii="Times New Roman" w:hAnsi="Times New Roman" w:cs="Times New Roman"/>
        </w:rPr>
        <w:t>o</w:t>
      </w:r>
      <w:r>
        <w:rPr>
          <w:rFonts w:ascii="Times New Roman" w:hAnsi="Times New Roman" w:cs="Times New Roman"/>
        </w:rPr>
        <w:t xml:space="preserve">sexual acts prohibits freedom of expression of one's sexual identity in violation of Article 19 of the ICCPR. </w:t>
      </w:r>
      <w:r>
        <w:rPr>
          <w:rFonts w:ascii="Times New Roman" w:hAnsi="Times New Roman" w:cs="Times New Roman"/>
          <w:sz w:val="16"/>
          <w:szCs w:val="16"/>
          <w:vertAlign w:val="superscript"/>
        </w:rPr>
        <w:t>n18</w:t>
      </w:r>
      <w:r>
        <w:rPr>
          <w:rFonts w:ascii="Times New Roman" w:hAnsi="Times New Roman" w:cs="Times New Roman"/>
        </w:rPr>
        <w:t xml:space="preserve"> Part III will prove these violations by Cameroon through comparing the Mbede case to United Nations Human Rights Commi</w:t>
      </w:r>
      <w:r>
        <w:rPr>
          <w:rFonts w:ascii="Times New Roman" w:hAnsi="Times New Roman" w:cs="Times New Roman"/>
        </w:rPr>
        <w:t>t</w:t>
      </w:r>
      <w:r>
        <w:rPr>
          <w:rFonts w:ascii="Times New Roman" w:hAnsi="Times New Roman" w:cs="Times New Roman"/>
        </w:rPr>
        <w:t xml:space="preserve">tee ("HRC") decisions, United Nations Working Group on Arbitrary Detention ("WGAD") opinions, and the domestic legal opinions of other States that identified violations of Articles 9, 17, and 19 of the ICCPR. </w:t>
      </w:r>
      <w:r>
        <w:rPr>
          <w:rFonts w:ascii="Times New Roman" w:hAnsi="Times New Roman" w:cs="Times New Roman"/>
          <w:sz w:val="16"/>
          <w:szCs w:val="16"/>
          <w:vertAlign w:val="superscript"/>
        </w:rPr>
        <w:t>n19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[*443]</w:t>
      </w:r>
      <w:r>
        <w:rPr>
          <w:rFonts w:ascii="Times New Roman" w:hAnsi="Times New Roman" w:cs="Times New Roman"/>
        </w:rPr>
        <w:t xml:space="preserve">  Finally, Part IV of this Comment will recommend that Cameroon repeal Article 347 altogether to ensure its citizens' basic human rights. </w:t>
      </w:r>
      <w:r>
        <w:rPr>
          <w:rFonts w:ascii="Times New Roman" w:hAnsi="Times New Roman" w:cs="Times New Roman"/>
          <w:sz w:val="16"/>
          <w:szCs w:val="16"/>
          <w:vertAlign w:val="superscript"/>
        </w:rPr>
        <w:t>n20</w:t>
      </w:r>
      <w:r>
        <w:rPr>
          <w:rFonts w:ascii="Times New Roman" w:hAnsi="Times New Roman" w:cs="Times New Roman"/>
        </w:rPr>
        <w:t xml:space="preserve"> Part IV will then provide a method for generating increased pressure on Cameroon by suggesting that Mbede file an individual urgent complaint with the Human Rights Committee seeking release from prison and financial compensation. </w:t>
      </w:r>
      <w:r>
        <w:rPr>
          <w:rFonts w:ascii="Times New Roman" w:hAnsi="Times New Roman" w:cs="Times New Roman"/>
          <w:sz w:val="16"/>
          <w:szCs w:val="16"/>
          <w:vertAlign w:val="superscript"/>
        </w:rPr>
        <w:t>n21</w:t>
      </w:r>
      <w:r>
        <w:rPr>
          <w:rFonts w:ascii="Times New Roman" w:hAnsi="Times New Roman" w:cs="Times New Roman"/>
        </w:rPr>
        <w:t xml:space="preserve"> Part IV will conclude by proposing that Cameroon implement a plan, preferably through repeal of Article 347, to re-educate Cameroonian citizens about homosexuality and prosecute those who i</w:t>
      </w:r>
      <w:r>
        <w:rPr>
          <w:rFonts w:ascii="Times New Roman" w:hAnsi="Times New Roman" w:cs="Times New Roman"/>
        </w:rPr>
        <w:t>n</w:t>
      </w:r>
      <w:r>
        <w:rPr>
          <w:rFonts w:ascii="Times New Roman" w:hAnsi="Times New Roman" w:cs="Times New Roman"/>
        </w:rPr>
        <w:t xml:space="preserve">fringe on the human rights of homosexuals. </w:t>
      </w:r>
      <w:r>
        <w:rPr>
          <w:rFonts w:ascii="Times New Roman" w:hAnsi="Times New Roman" w:cs="Times New Roman"/>
          <w:sz w:val="16"/>
          <w:szCs w:val="16"/>
          <w:vertAlign w:val="superscript"/>
        </w:rPr>
        <w:t>n22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II. BACKGROUND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 The International Trend Toward Civil Rights for Homosexuals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As support for homosexual rights continues to grow around the world, </w:t>
      </w:r>
      <w:r>
        <w:rPr>
          <w:rFonts w:ascii="Times New Roman" w:hAnsi="Times New Roman" w:cs="Times New Roman"/>
          <w:sz w:val="16"/>
          <w:szCs w:val="16"/>
          <w:vertAlign w:val="superscript"/>
        </w:rPr>
        <w:t>n23</w:t>
      </w:r>
      <w:r>
        <w:rPr>
          <w:rFonts w:ascii="Times New Roman" w:hAnsi="Times New Roman" w:cs="Times New Roman"/>
        </w:rPr>
        <w:t xml:space="preserve"> Cameroon will find it hard to defend its cr</w:t>
      </w:r>
      <w:r>
        <w:rPr>
          <w:rFonts w:ascii="Times New Roman" w:hAnsi="Times New Roman" w:cs="Times New Roman"/>
        </w:rPr>
        <w:t>i</w:t>
      </w:r>
      <w:r>
        <w:rPr>
          <w:rFonts w:ascii="Times New Roman" w:hAnsi="Times New Roman" w:cs="Times New Roman"/>
        </w:rPr>
        <w:t xml:space="preserve">minalization of  </w:t>
      </w:r>
      <w:r>
        <w:rPr>
          <w:rFonts w:ascii="Times New Roman" w:hAnsi="Times New Roman" w:cs="Times New Roman"/>
          <w:b/>
          <w:bCs/>
        </w:rPr>
        <w:t>[*444]</w:t>
      </w:r>
      <w:r>
        <w:rPr>
          <w:rFonts w:ascii="Times New Roman" w:hAnsi="Times New Roman" w:cs="Times New Roman"/>
        </w:rPr>
        <w:t xml:space="preserve">  homosexual acts. Since 1967, the Western world has witnessed the decriminalization in many states of sodomy between consenting adults in private in many states. </w:t>
      </w:r>
      <w:r>
        <w:rPr>
          <w:rFonts w:ascii="Times New Roman" w:hAnsi="Times New Roman" w:cs="Times New Roman"/>
          <w:sz w:val="16"/>
          <w:szCs w:val="16"/>
          <w:vertAlign w:val="superscript"/>
        </w:rPr>
        <w:t>n24</w:t>
      </w:r>
      <w:r>
        <w:rPr>
          <w:rFonts w:ascii="Times New Roman" w:hAnsi="Times New Roman" w:cs="Times New Roman"/>
        </w:rPr>
        <w:t xml:space="preserve"> Moreover, the United Nations recently passed the Resolution on Sexual Orientation and Gender Identity </w:t>
      </w:r>
      <w:r>
        <w:rPr>
          <w:rFonts w:ascii="Times New Roman" w:hAnsi="Times New Roman" w:cs="Times New Roman"/>
          <w:sz w:val="16"/>
          <w:szCs w:val="16"/>
          <w:vertAlign w:val="superscript"/>
        </w:rPr>
        <w:t>n25</w:t>
      </w:r>
      <w:r>
        <w:rPr>
          <w:rFonts w:ascii="Times New Roman" w:hAnsi="Times New Roman" w:cs="Times New Roman"/>
        </w:rPr>
        <w:t xml:space="preserve"> in June 2011. </w:t>
      </w:r>
      <w:r>
        <w:rPr>
          <w:rFonts w:ascii="Times New Roman" w:hAnsi="Times New Roman" w:cs="Times New Roman"/>
          <w:sz w:val="16"/>
          <w:szCs w:val="16"/>
          <w:vertAlign w:val="superscript"/>
        </w:rPr>
        <w:t>n26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Given this increased awareness of issues homosexuals face across the globe, it is not surprising that Article 347 and Mbede's conviction have garnered international attention. </w:t>
      </w:r>
      <w:r>
        <w:rPr>
          <w:rFonts w:ascii="Times New Roman" w:hAnsi="Times New Roman" w:cs="Times New Roman"/>
          <w:sz w:val="16"/>
          <w:szCs w:val="16"/>
          <w:vertAlign w:val="superscript"/>
        </w:rPr>
        <w:t>n27</w:t>
      </w:r>
      <w:r>
        <w:rPr>
          <w:rFonts w:ascii="Times New Roman" w:hAnsi="Times New Roman" w:cs="Times New Roman"/>
        </w:rPr>
        <w:t xml:space="preserve"> For example, in July 2010, the Supreme Court of the Uni</w:t>
      </w:r>
      <w:r>
        <w:rPr>
          <w:rFonts w:ascii="Times New Roman" w:hAnsi="Times New Roman" w:cs="Times New Roman"/>
        </w:rPr>
        <w:t>t</w:t>
      </w:r>
      <w:r>
        <w:rPr>
          <w:rFonts w:ascii="Times New Roman" w:hAnsi="Times New Roman" w:cs="Times New Roman"/>
        </w:rPr>
        <w:t xml:space="preserve">ed Kingdom granted asylum to a homosexual Cameroonian man because of the risk he faced within his own country. </w:t>
      </w:r>
      <w:r>
        <w:rPr>
          <w:rFonts w:ascii="Times New Roman" w:hAnsi="Times New Roman" w:cs="Times New Roman"/>
          <w:sz w:val="16"/>
          <w:szCs w:val="16"/>
          <w:vertAlign w:val="superscript"/>
        </w:rPr>
        <w:t>n28</w:t>
      </w:r>
      <w:r>
        <w:rPr>
          <w:rFonts w:ascii="Times New Roman" w:hAnsi="Times New Roman" w:cs="Times New Roman"/>
        </w:rPr>
        <w:t xml:space="preserve"> Additionally, the European Union  </w:t>
      </w:r>
      <w:r>
        <w:rPr>
          <w:rFonts w:ascii="Times New Roman" w:hAnsi="Times New Roman" w:cs="Times New Roman"/>
          <w:b/>
          <w:bCs/>
        </w:rPr>
        <w:t>[*445]</w:t>
      </w:r>
      <w:r>
        <w:rPr>
          <w:rFonts w:ascii="Times New Roman" w:hAnsi="Times New Roman" w:cs="Times New Roman"/>
        </w:rPr>
        <w:t xml:space="preserve">  has decided to aid homosexual activist groups in Cameroon. </w:t>
      </w:r>
      <w:r>
        <w:rPr>
          <w:rFonts w:ascii="Times New Roman" w:hAnsi="Times New Roman" w:cs="Times New Roman"/>
          <w:sz w:val="16"/>
          <w:szCs w:val="16"/>
          <w:vertAlign w:val="superscript"/>
        </w:rPr>
        <w:t>n29</w:t>
      </w:r>
      <w:r>
        <w:rPr>
          <w:rFonts w:ascii="Times New Roman" w:hAnsi="Times New Roman" w:cs="Times New Roman"/>
        </w:rPr>
        <w:t xml:space="preserve"> Altern</w:t>
      </w:r>
      <w:r>
        <w:rPr>
          <w:rFonts w:ascii="Times New Roman" w:hAnsi="Times New Roman" w:cs="Times New Roman"/>
        </w:rPr>
        <w:t>a</w:t>
      </w:r>
      <w:r>
        <w:rPr>
          <w:rFonts w:ascii="Times New Roman" w:hAnsi="Times New Roman" w:cs="Times New Roman"/>
        </w:rPr>
        <w:t xml:space="preserve">tives-Cameroun submitted a petition seeking decriminalization with more than 1,500 signatures to the Cameroonian National Assembly in November 2009, but the petition has yet to be discussed. </w:t>
      </w:r>
      <w:r>
        <w:rPr>
          <w:rFonts w:ascii="Times New Roman" w:hAnsi="Times New Roman" w:cs="Times New Roman"/>
          <w:sz w:val="16"/>
          <w:szCs w:val="16"/>
          <w:vertAlign w:val="superscript"/>
        </w:rPr>
        <w:t>n30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Responding to the Mbede case specifically, Human Rights Watch, in collaboration with two other NGOs, sent a letter to Cameroon's President condemning Mbede's arrest and conviction. </w:t>
      </w:r>
      <w:r>
        <w:rPr>
          <w:rFonts w:ascii="Times New Roman" w:hAnsi="Times New Roman" w:cs="Times New Roman"/>
          <w:sz w:val="16"/>
          <w:szCs w:val="16"/>
          <w:vertAlign w:val="superscript"/>
        </w:rPr>
        <w:t>n31</w:t>
      </w:r>
      <w:r>
        <w:rPr>
          <w:rFonts w:ascii="Times New Roman" w:hAnsi="Times New Roman" w:cs="Times New Roman"/>
        </w:rPr>
        <w:t xml:space="preserve"> Additionally, Amnesty International has published an "Urgent Action" notice </w:t>
      </w:r>
      <w:r>
        <w:rPr>
          <w:rFonts w:ascii="Times New Roman" w:hAnsi="Times New Roman" w:cs="Times New Roman"/>
          <w:sz w:val="16"/>
          <w:szCs w:val="16"/>
          <w:vertAlign w:val="superscript"/>
        </w:rPr>
        <w:t>n32</w:t>
      </w:r>
      <w:r>
        <w:rPr>
          <w:rFonts w:ascii="Times New Roman" w:hAnsi="Times New Roman" w:cs="Times New Roman"/>
        </w:rPr>
        <w:t xml:space="preserve"> calling for Mbede's release. </w:t>
      </w:r>
      <w:r>
        <w:rPr>
          <w:rFonts w:ascii="Times New Roman" w:hAnsi="Times New Roman" w:cs="Times New Roman"/>
          <w:sz w:val="16"/>
          <w:szCs w:val="16"/>
          <w:vertAlign w:val="superscript"/>
        </w:rPr>
        <w:t>n33</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[*446]</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B. Article 347 and its Recent Enforcement </w:t>
      </w:r>
      <w:r>
        <w:rPr>
          <w:rFonts w:ascii="Times New Roman" w:hAnsi="Times New Roman" w:cs="Times New Roman"/>
          <w:sz w:val="16"/>
          <w:szCs w:val="16"/>
          <w:vertAlign w:val="superscript"/>
        </w:rPr>
        <w:t>n34</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Article 347 forbids sexual relations between members of the same sex and punishes violators with a fine of 20,000 to 200,000 francs as well as possible imprisonment of six months to five years. </w:t>
      </w:r>
      <w:r>
        <w:rPr>
          <w:rFonts w:ascii="Times New Roman" w:hAnsi="Times New Roman" w:cs="Times New Roman"/>
          <w:sz w:val="16"/>
          <w:szCs w:val="16"/>
          <w:vertAlign w:val="superscript"/>
        </w:rPr>
        <w:t>n35</w:t>
      </w:r>
      <w:r>
        <w:rPr>
          <w:rFonts w:ascii="Times New Roman" w:hAnsi="Times New Roman" w:cs="Times New Roman"/>
        </w:rPr>
        <w:t xml:space="preserve"> The existence of Article 347 continues to foster dangerous social norms in Cameroon by providing justification for the ill treatment of homosexuals.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Considered an offense against the family, homosexual relations were criminalized under Article 347 of Cameroon's Criminal Code in 1972. </w:t>
      </w:r>
      <w:r>
        <w:rPr>
          <w:rFonts w:ascii="Times New Roman" w:hAnsi="Times New Roman" w:cs="Times New Roman"/>
          <w:sz w:val="16"/>
          <w:szCs w:val="16"/>
          <w:vertAlign w:val="superscript"/>
        </w:rPr>
        <w:t>n36</w:t>
      </w:r>
      <w:r>
        <w:rPr>
          <w:rFonts w:ascii="Times New Roman" w:hAnsi="Times New Roman" w:cs="Times New Roman"/>
        </w:rPr>
        <w:t xml:space="preserve"> A decree by former Cameroonian President Ahmadou Ahidjo put the law into effect without the usual review by the National Assembly. </w:t>
      </w:r>
      <w:r>
        <w:rPr>
          <w:rFonts w:ascii="Times New Roman" w:hAnsi="Times New Roman" w:cs="Times New Roman"/>
          <w:sz w:val="16"/>
          <w:szCs w:val="16"/>
          <w:vertAlign w:val="superscript"/>
        </w:rPr>
        <w:t>n37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[*447]</w:t>
      </w:r>
      <w:r>
        <w:rPr>
          <w:rFonts w:ascii="Times New Roman" w:hAnsi="Times New Roman" w:cs="Times New Roman"/>
        </w:rPr>
        <w:t xml:space="preserve">  There are no records as to how Article 347 was enforced for the first thirty years of its existence, but in May 2005, publicized enforcement of the law began with a mass arrest. </w:t>
      </w:r>
      <w:r>
        <w:rPr>
          <w:rFonts w:ascii="Times New Roman" w:hAnsi="Times New Roman" w:cs="Times New Roman"/>
          <w:sz w:val="16"/>
          <w:szCs w:val="16"/>
          <w:vertAlign w:val="superscript"/>
        </w:rPr>
        <w:t>n38</w:t>
      </w:r>
      <w:r>
        <w:rPr>
          <w:rFonts w:ascii="Times New Roman" w:hAnsi="Times New Roman" w:cs="Times New Roman"/>
        </w:rPr>
        <w:t xml:space="preserve"> On May 21, 2005, Cameroonian police a</w:t>
      </w:r>
      <w:r>
        <w:rPr>
          <w:rFonts w:ascii="Times New Roman" w:hAnsi="Times New Roman" w:cs="Times New Roman"/>
        </w:rPr>
        <w:t>r</w:t>
      </w:r>
      <w:r>
        <w:rPr>
          <w:rFonts w:ascii="Times New Roman" w:hAnsi="Times New Roman" w:cs="Times New Roman"/>
        </w:rPr>
        <w:lastRenderedPageBreak/>
        <w:t>rested thirty-two people in a nightclub in Cameroon's capital city Yaounde purely on suspicion that homosexuals fr</w:t>
      </w:r>
      <w:r>
        <w:rPr>
          <w:rFonts w:ascii="Times New Roman" w:hAnsi="Times New Roman" w:cs="Times New Roman"/>
        </w:rPr>
        <w:t>e</w:t>
      </w:r>
      <w:r>
        <w:rPr>
          <w:rFonts w:ascii="Times New Roman" w:hAnsi="Times New Roman" w:cs="Times New Roman"/>
        </w:rPr>
        <w:t xml:space="preserve">quented the club. </w:t>
      </w:r>
      <w:r>
        <w:rPr>
          <w:rFonts w:ascii="Times New Roman" w:hAnsi="Times New Roman" w:cs="Times New Roman"/>
          <w:sz w:val="16"/>
          <w:szCs w:val="16"/>
          <w:vertAlign w:val="superscript"/>
        </w:rPr>
        <w:t>n39</w:t>
      </w:r>
      <w:r>
        <w:rPr>
          <w:rFonts w:ascii="Times New Roman" w:hAnsi="Times New Roman" w:cs="Times New Roman"/>
        </w:rPr>
        <w:t xml:space="preserve"> Media coverage of this mass arrest initiated the culture of paranoia that has led to increased h</w:t>
      </w:r>
      <w:r>
        <w:rPr>
          <w:rFonts w:ascii="Times New Roman" w:hAnsi="Times New Roman" w:cs="Times New Roman"/>
        </w:rPr>
        <w:t>a</w:t>
      </w:r>
      <w:r>
        <w:rPr>
          <w:rFonts w:ascii="Times New Roman" w:hAnsi="Times New Roman" w:cs="Times New Roman"/>
        </w:rPr>
        <w:t xml:space="preserve">rassment of presumed homosexuals, kindled by the sentiments of the media, public officials, and even religious leaders. </w:t>
      </w:r>
      <w:r>
        <w:rPr>
          <w:rFonts w:ascii="Times New Roman" w:hAnsi="Times New Roman" w:cs="Times New Roman"/>
          <w:sz w:val="16"/>
          <w:szCs w:val="16"/>
          <w:vertAlign w:val="superscript"/>
        </w:rPr>
        <w:t>n40</w:t>
      </w:r>
      <w:r>
        <w:rPr>
          <w:rFonts w:ascii="Times New Roman" w:hAnsi="Times New Roman" w:cs="Times New Roman"/>
        </w:rPr>
        <w:t xml:space="preserve"> After the May 2005 arrests, Cameroon's Minister of Justice and Vice Prime Minister justified Article 347's continued enforcement on moral grounds. </w:t>
      </w:r>
      <w:r>
        <w:rPr>
          <w:rFonts w:ascii="Times New Roman" w:hAnsi="Times New Roman" w:cs="Times New Roman"/>
          <w:sz w:val="16"/>
          <w:szCs w:val="16"/>
          <w:vertAlign w:val="superscript"/>
        </w:rPr>
        <w:t>n41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media has continued to promote anti-homosexual ideals, painting homosexuality as a menace to society. One media outlet referred to Cameroon as a "homocraty," blaming "rich, power-hungry homosexuals" for taking over the state. </w:t>
      </w:r>
      <w:r>
        <w:rPr>
          <w:rFonts w:ascii="Times New Roman" w:hAnsi="Times New Roman" w:cs="Times New Roman"/>
          <w:sz w:val="16"/>
          <w:szCs w:val="16"/>
          <w:vertAlign w:val="superscript"/>
        </w:rPr>
        <w:t>n42</w:t>
      </w:r>
      <w:r>
        <w:rPr>
          <w:rFonts w:ascii="Times New Roman" w:hAnsi="Times New Roman" w:cs="Times New Roman"/>
        </w:rPr>
        <w:t xml:space="preserve"> Newspapers also published articles accusing specific people of being homosexual. </w:t>
      </w:r>
      <w:r>
        <w:rPr>
          <w:rFonts w:ascii="Times New Roman" w:hAnsi="Times New Roman" w:cs="Times New Roman"/>
          <w:sz w:val="16"/>
          <w:szCs w:val="16"/>
          <w:vertAlign w:val="superscript"/>
        </w:rPr>
        <w:t>n43</w:t>
      </w:r>
      <w:r>
        <w:rPr>
          <w:rFonts w:ascii="Times New Roman" w:hAnsi="Times New Roman" w:cs="Times New Roman"/>
        </w:rPr>
        <w:t xml:space="preserve"> With so many accused homosexuals branded by the media, arrests under Article 347 continued. </w:t>
      </w:r>
      <w:r>
        <w:rPr>
          <w:rFonts w:ascii="Times New Roman" w:hAnsi="Times New Roman" w:cs="Times New Roman"/>
          <w:sz w:val="16"/>
          <w:szCs w:val="16"/>
          <w:vertAlign w:val="superscript"/>
        </w:rPr>
        <w:t>n44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[*448]</w:t>
      </w:r>
      <w:r>
        <w:rPr>
          <w:rFonts w:ascii="Times New Roman" w:hAnsi="Times New Roman" w:cs="Times New Roman"/>
        </w:rPr>
        <w:t xml:space="preserve">  Taught to fear and oppose homosexuality, citizens take the law into their own hands and report those they suspect of being homosexual. For instance, in June 2006, a grandmother reported her own granddaughter and three ot</w:t>
      </w:r>
      <w:r>
        <w:rPr>
          <w:rFonts w:ascii="Times New Roman" w:hAnsi="Times New Roman" w:cs="Times New Roman"/>
        </w:rPr>
        <w:t>h</w:t>
      </w:r>
      <w:r>
        <w:rPr>
          <w:rFonts w:ascii="Times New Roman" w:hAnsi="Times New Roman" w:cs="Times New Roman"/>
        </w:rPr>
        <w:t xml:space="preserve">er women whom she suspected were lesbians. </w:t>
      </w:r>
      <w:r>
        <w:rPr>
          <w:rFonts w:ascii="Times New Roman" w:hAnsi="Times New Roman" w:cs="Times New Roman"/>
          <w:sz w:val="16"/>
          <w:szCs w:val="16"/>
          <w:vertAlign w:val="superscript"/>
        </w:rPr>
        <w:t>n45</w:t>
      </w:r>
      <w:r>
        <w:rPr>
          <w:rFonts w:ascii="Times New Roman" w:hAnsi="Times New Roman" w:cs="Times New Roman"/>
        </w:rPr>
        <w:t xml:space="preserve"> Treatment of homosexuals and alleged homosexuals has also become increasingly violent. In December 2005, a high school student killed a classmate, claiming the boy flirted with him. </w:t>
      </w:r>
      <w:r>
        <w:rPr>
          <w:rFonts w:ascii="Times New Roman" w:hAnsi="Times New Roman" w:cs="Times New Roman"/>
          <w:sz w:val="16"/>
          <w:szCs w:val="16"/>
          <w:vertAlign w:val="superscript"/>
        </w:rPr>
        <w:t>n46</w:t>
      </w:r>
      <w:r>
        <w:rPr>
          <w:rFonts w:ascii="Times New Roman" w:hAnsi="Times New Roman" w:cs="Times New Roman"/>
        </w:rPr>
        <w:t xml:space="preserve"> The law has even become a tool of corruption. </w:t>
      </w:r>
      <w:r>
        <w:rPr>
          <w:rFonts w:ascii="Times New Roman" w:hAnsi="Times New Roman" w:cs="Times New Roman"/>
          <w:sz w:val="16"/>
          <w:szCs w:val="16"/>
          <w:vertAlign w:val="superscript"/>
        </w:rPr>
        <w:t>n47</w:t>
      </w:r>
      <w:r>
        <w:rPr>
          <w:rFonts w:ascii="Times New Roman" w:hAnsi="Times New Roman" w:cs="Times New Roman"/>
        </w:rPr>
        <w:t xml:space="preserve"> For example, three police officers raided a nightclub known to be popular amongst homosexuals and demanded that the manager pay them or else they would arrest his patrons. </w:t>
      </w:r>
      <w:r>
        <w:rPr>
          <w:rFonts w:ascii="Times New Roman" w:hAnsi="Times New Roman" w:cs="Times New Roman"/>
          <w:sz w:val="16"/>
          <w:szCs w:val="16"/>
          <w:vertAlign w:val="superscript"/>
        </w:rPr>
        <w:t>n48</w:t>
      </w:r>
      <w:r>
        <w:rPr>
          <w:rFonts w:ascii="Times New Roman" w:hAnsi="Times New Roman" w:cs="Times New Roman"/>
        </w:rPr>
        <w:t xml:space="preserve"> Law enforcement officers in Cameroon are known to commit human rights abuses, such as the arbitrary arrest of "citizens advocating secession, local human rights monitors and activists, [and] persons not carrying government-issued identity cards ... ."  </w:t>
      </w:r>
      <w:r>
        <w:rPr>
          <w:rFonts w:ascii="Times New Roman" w:hAnsi="Times New Roman" w:cs="Times New Roman"/>
          <w:sz w:val="16"/>
          <w:szCs w:val="16"/>
          <w:vertAlign w:val="superscript"/>
        </w:rPr>
        <w:t>n49</w:t>
      </w:r>
      <w:r>
        <w:rPr>
          <w:rFonts w:ascii="Times New Roman" w:hAnsi="Times New Roman" w:cs="Times New Roman"/>
        </w:rPr>
        <w:t xml:space="preserve"> Article 347 provides an opportunity for even more unnecessary arrests.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People who are arrested under Article 347 are often held without charge for more than forty-eight hours, which is longer than allowed  </w:t>
      </w:r>
      <w:r>
        <w:rPr>
          <w:rFonts w:ascii="Times New Roman" w:hAnsi="Times New Roman" w:cs="Times New Roman"/>
          <w:b/>
          <w:bCs/>
        </w:rPr>
        <w:t>[*449]</w:t>
      </w:r>
      <w:r>
        <w:rPr>
          <w:rFonts w:ascii="Times New Roman" w:hAnsi="Times New Roman" w:cs="Times New Roman"/>
        </w:rPr>
        <w:t xml:space="preserve">  by Cameroonian law. </w:t>
      </w:r>
      <w:r>
        <w:rPr>
          <w:rFonts w:ascii="Times New Roman" w:hAnsi="Times New Roman" w:cs="Times New Roman"/>
          <w:sz w:val="16"/>
          <w:szCs w:val="16"/>
          <w:vertAlign w:val="superscript"/>
        </w:rPr>
        <w:t>n50</w:t>
      </w:r>
      <w:r>
        <w:rPr>
          <w:rFonts w:ascii="Times New Roman" w:hAnsi="Times New Roman" w:cs="Times New Roman"/>
        </w:rPr>
        <w:t xml:space="preserve"> They are frequently denied bail and are detained with the co</w:t>
      </w:r>
      <w:r>
        <w:rPr>
          <w:rFonts w:ascii="Times New Roman" w:hAnsi="Times New Roman" w:cs="Times New Roman"/>
        </w:rPr>
        <w:t>n</w:t>
      </w:r>
      <w:r>
        <w:rPr>
          <w:rFonts w:ascii="Times New Roman" w:hAnsi="Times New Roman" w:cs="Times New Roman"/>
        </w:rPr>
        <w:t xml:space="preserve">victed population for months before trial where they are often abused and treated inhumanely. </w:t>
      </w:r>
      <w:r>
        <w:rPr>
          <w:rFonts w:ascii="Times New Roman" w:hAnsi="Times New Roman" w:cs="Times New Roman"/>
          <w:sz w:val="16"/>
          <w:szCs w:val="16"/>
          <w:vertAlign w:val="superscript"/>
        </w:rPr>
        <w:t>n51</w:t>
      </w:r>
      <w:r>
        <w:rPr>
          <w:rFonts w:ascii="Times New Roman" w:hAnsi="Times New Roman" w:cs="Times New Roman"/>
        </w:rPr>
        <w:t xml:space="preserve"> People arrested under Article 347 can even be convicted and sentenced without sufficient evidence that the person actually engaged in the illegal homosexual behavior. </w:t>
      </w:r>
      <w:r>
        <w:rPr>
          <w:rFonts w:ascii="Times New Roman" w:hAnsi="Times New Roman" w:cs="Times New Roman"/>
          <w:sz w:val="16"/>
          <w:szCs w:val="16"/>
          <w:vertAlign w:val="superscript"/>
        </w:rPr>
        <w:t>n52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Additionally, enforcement of Article 347 requires law enforcement to invade the privacy of suspected homosexuals because the acts that are criminalized cannot be proven without a witness, which breaches the standard of reasonable, legal invasions of privacy established in previous human rights cases. </w:t>
      </w:r>
      <w:r>
        <w:rPr>
          <w:rFonts w:ascii="Times New Roman" w:hAnsi="Times New Roman" w:cs="Times New Roman"/>
          <w:sz w:val="16"/>
          <w:szCs w:val="16"/>
          <w:vertAlign w:val="superscript"/>
        </w:rPr>
        <w:t>n53</w:t>
      </w:r>
      <w:r>
        <w:rPr>
          <w:rFonts w:ascii="Times New Roman" w:hAnsi="Times New Roman" w:cs="Times New Roman"/>
        </w:rPr>
        <w:t xml:space="preserve"> Article 347 has also led homosexuals to live in secrecy, forced to suppress their identities. For example, in 2009, a man was arrested and charged not for something he had done, engaging in sexual acts, but for his identity as a homosexual. </w:t>
      </w:r>
      <w:r>
        <w:rPr>
          <w:rFonts w:ascii="Times New Roman" w:hAnsi="Times New Roman" w:cs="Times New Roman"/>
          <w:sz w:val="16"/>
          <w:szCs w:val="16"/>
          <w:vertAlign w:val="superscript"/>
        </w:rPr>
        <w:t>n54</w:t>
      </w:r>
      <w:r>
        <w:rPr>
          <w:rFonts w:ascii="Times New Roman" w:hAnsi="Times New Roman" w:cs="Times New Roman"/>
        </w:rPr>
        <w:t xml:space="preserve">  </w:t>
      </w:r>
      <w:r>
        <w:rPr>
          <w:rFonts w:ascii="Times New Roman" w:hAnsi="Times New Roman" w:cs="Times New Roman"/>
          <w:b/>
          <w:bCs/>
        </w:rPr>
        <w:t>[*450]</w:t>
      </w:r>
      <w:r>
        <w:rPr>
          <w:rFonts w:ascii="Times New Roman" w:hAnsi="Times New Roman" w:cs="Times New Roman"/>
        </w:rPr>
        <w:t xml:space="preserve">  During the man's trial, the judge called the charge "homosexuality," not "engaging in sexual acts" which is what the law actually criminalizes. </w:t>
      </w:r>
      <w:r>
        <w:rPr>
          <w:rFonts w:ascii="Times New Roman" w:hAnsi="Times New Roman" w:cs="Times New Roman"/>
          <w:sz w:val="16"/>
          <w:szCs w:val="16"/>
          <w:vertAlign w:val="superscript"/>
        </w:rPr>
        <w:t>n55</w:t>
      </w:r>
      <w:r>
        <w:rPr>
          <w:rFonts w:ascii="Times New Roman" w:hAnsi="Times New Roman" w:cs="Times New Roman"/>
        </w:rPr>
        <w:t xml:space="preserve"> This made it apparent that the application of the law now criminalizes identity and expression, not purely homosexual acts. </w:t>
      </w:r>
      <w:r>
        <w:rPr>
          <w:rFonts w:ascii="Times New Roman" w:hAnsi="Times New Roman" w:cs="Times New Roman"/>
          <w:sz w:val="16"/>
          <w:szCs w:val="16"/>
          <w:vertAlign w:val="superscript"/>
        </w:rPr>
        <w:t>n56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 Cameroon's Obligations under the ICCPR</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Cameroon's Constitution affirms its "attachment to the fundamental freedoms enshrined in the Universal Declaration of Human Rights[,] ... the African Charter on Human and Peoples' Rights, and all duly ratified international conventions ... ." </w:t>
      </w:r>
      <w:r>
        <w:rPr>
          <w:rFonts w:ascii="Times New Roman" w:hAnsi="Times New Roman" w:cs="Times New Roman"/>
          <w:sz w:val="16"/>
          <w:szCs w:val="16"/>
          <w:vertAlign w:val="superscript"/>
        </w:rPr>
        <w:t>n57</w:t>
      </w:r>
      <w:r>
        <w:rPr>
          <w:rFonts w:ascii="Times New Roman" w:hAnsi="Times New Roman" w:cs="Times New Roman"/>
        </w:rPr>
        <w:t xml:space="preserve"> Further, Article 45 of Cameroon's Constitution states that treaties and international agreements override conflicting domestic laws. </w:t>
      </w:r>
      <w:r>
        <w:rPr>
          <w:rFonts w:ascii="Times New Roman" w:hAnsi="Times New Roman" w:cs="Times New Roman"/>
          <w:sz w:val="16"/>
          <w:szCs w:val="16"/>
          <w:vertAlign w:val="superscript"/>
        </w:rPr>
        <w:t>n58</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On June 27, 1984, Cameroon acceded to the ICCPR, a multilateral treaty adopted by the United Nations General Assembly intended to protect civil and political human rights. </w:t>
      </w:r>
      <w:r>
        <w:rPr>
          <w:rFonts w:ascii="Times New Roman" w:hAnsi="Times New Roman" w:cs="Times New Roman"/>
          <w:sz w:val="16"/>
          <w:szCs w:val="16"/>
          <w:vertAlign w:val="superscript"/>
        </w:rPr>
        <w:t>n59</w:t>
      </w:r>
      <w:r>
        <w:rPr>
          <w:rFonts w:ascii="Times New Roman" w:hAnsi="Times New Roman" w:cs="Times New Roman"/>
        </w:rPr>
        <w:t xml:space="preserve"> At the same time,  </w:t>
      </w:r>
      <w:r>
        <w:rPr>
          <w:rFonts w:ascii="Times New Roman" w:hAnsi="Times New Roman" w:cs="Times New Roman"/>
          <w:b/>
          <w:bCs/>
        </w:rPr>
        <w:t>[*451]</w:t>
      </w:r>
      <w:r>
        <w:rPr>
          <w:rFonts w:ascii="Times New Roman" w:hAnsi="Times New Roman" w:cs="Times New Roman"/>
        </w:rPr>
        <w:t xml:space="preserve">  Cameroon acceded to the ICCPR's First Optional Protocol, which created The Human Rights Committee ("HRC") to monitor the implementation of the rights defined in the treaty. </w:t>
      </w:r>
      <w:r>
        <w:rPr>
          <w:rFonts w:ascii="Times New Roman" w:hAnsi="Times New Roman" w:cs="Times New Roman"/>
          <w:sz w:val="16"/>
          <w:szCs w:val="16"/>
          <w:vertAlign w:val="superscript"/>
        </w:rPr>
        <w:t>n60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As a party that indicated no reservations when it acceded to the ICCPR, Cameroon is obliged to abide by all of its articles. </w:t>
      </w:r>
      <w:r>
        <w:rPr>
          <w:rFonts w:ascii="Times New Roman" w:hAnsi="Times New Roman" w:cs="Times New Roman"/>
          <w:sz w:val="16"/>
          <w:szCs w:val="16"/>
          <w:vertAlign w:val="superscript"/>
        </w:rPr>
        <w:t>n61</w:t>
      </w:r>
      <w:r>
        <w:rPr>
          <w:rFonts w:ascii="Times New Roman" w:hAnsi="Times New Roman" w:cs="Times New Roman"/>
        </w:rPr>
        <w:t xml:space="preserve"> These articles include protections against arbitrary arrest and detention in Article 9, </w:t>
      </w:r>
      <w:r>
        <w:rPr>
          <w:rFonts w:ascii="Times New Roman" w:hAnsi="Times New Roman" w:cs="Times New Roman"/>
          <w:sz w:val="16"/>
          <w:szCs w:val="16"/>
          <w:vertAlign w:val="superscript"/>
        </w:rPr>
        <w:t>n62</w:t>
      </w:r>
      <w:r>
        <w:rPr>
          <w:rFonts w:ascii="Times New Roman" w:hAnsi="Times New Roman" w:cs="Times New Roman"/>
        </w:rPr>
        <w:t xml:space="preserve"> interference with pr</w:t>
      </w:r>
      <w:r>
        <w:rPr>
          <w:rFonts w:ascii="Times New Roman" w:hAnsi="Times New Roman" w:cs="Times New Roman"/>
        </w:rPr>
        <w:t>i</w:t>
      </w:r>
      <w:r>
        <w:rPr>
          <w:rFonts w:ascii="Times New Roman" w:hAnsi="Times New Roman" w:cs="Times New Roman"/>
        </w:rPr>
        <w:t xml:space="preserve">vacy, family, home, or correspondence in Article 17, </w:t>
      </w:r>
      <w:r>
        <w:rPr>
          <w:rFonts w:ascii="Times New Roman" w:hAnsi="Times New Roman" w:cs="Times New Roman"/>
          <w:sz w:val="16"/>
          <w:szCs w:val="16"/>
          <w:vertAlign w:val="superscript"/>
        </w:rPr>
        <w:t>n63</w:t>
      </w:r>
      <w:r>
        <w:rPr>
          <w:rFonts w:ascii="Times New Roman" w:hAnsi="Times New Roman" w:cs="Times New Roman"/>
        </w:rPr>
        <w:t xml:space="preserve"> and the suppression of free expression in Article 19. </w:t>
      </w:r>
      <w:r>
        <w:rPr>
          <w:rFonts w:ascii="Times New Roman" w:hAnsi="Times New Roman" w:cs="Times New Roman"/>
          <w:sz w:val="16"/>
          <w:szCs w:val="16"/>
          <w:vertAlign w:val="superscript"/>
        </w:rPr>
        <w:t>n64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D. International Anti-Homosexuality and Related Human Rights Jurisprudence</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following cases involve several international bodies that have found alleged violations of Articles 9, 17, and 19 of the ICCPR, including the HRC, WGAD, and domestic courts of various nations.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1. Toonen v. Australia</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In Toonen v. Australia, an Australian citizen claimed that he was a  </w:t>
      </w:r>
      <w:r>
        <w:rPr>
          <w:rFonts w:ascii="Times New Roman" w:hAnsi="Times New Roman" w:cs="Times New Roman"/>
          <w:b/>
          <w:bCs/>
        </w:rPr>
        <w:t>[*452]</w:t>
      </w:r>
      <w:r>
        <w:rPr>
          <w:rFonts w:ascii="Times New Roman" w:hAnsi="Times New Roman" w:cs="Times New Roman"/>
        </w:rPr>
        <w:t xml:space="preserve">  victim of violations of Article 17 of the ICCPR. </w:t>
      </w:r>
      <w:r>
        <w:rPr>
          <w:rFonts w:ascii="Times New Roman" w:hAnsi="Times New Roman" w:cs="Times New Roman"/>
          <w:sz w:val="16"/>
          <w:szCs w:val="16"/>
          <w:vertAlign w:val="superscript"/>
        </w:rPr>
        <w:t>n65</w:t>
      </w:r>
      <w:r>
        <w:rPr>
          <w:rFonts w:ascii="Times New Roman" w:hAnsi="Times New Roman" w:cs="Times New Roman"/>
        </w:rPr>
        <w:t xml:space="preserve"> Toonen was a citizen of Tasmania, the only Australian state that still criminalized sodomy. </w:t>
      </w:r>
      <w:r>
        <w:rPr>
          <w:rFonts w:ascii="Times New Roman" w:hAnsi="Times New Roman" w:cs="Times New Roman"/>
          <w:sz w:val="16"/>
          <w:szCs w:val="16"/>
          <w:vertAlign w:val="superscript"/>
        </w:rPr>
        <w:t>n66</w:t>
      </w:r>
      <w:r>
        <w:rPr>
          <w:rFonts w:ascii="Times New Roman" w:hAnsi="Times New Roman" w:cs="Times New Roman"/>
        </w:rPr>
        <w:t xml:space="preserve"> The Tasmanian </w:t>
      </w:r>
      <w:r>
        <w:rPr>
          <w:rFonts w:ascii="Times New Roman" w:hAnsi="Times New Roman" w:cs="Times New Roman"/>
        </w:rPr>
        <w:lastRenderedPageBreak/>
        <w:t xml:space="preserve">Criminal Code punished all forms of sexual contact between consenting adult men in private. </w:t>
      </w:r>
      <w:r>
        <w:rPr>
          <w:rFonts w:ascii="Times New Roman" w:hAnsi="Times New Roman" w:cs="Times New Roman"/>
          <w:sz w:val="16"/>
          <w:szCs w:val="16"/>
          <w:vertAlign w:val="superscript"/>
        </w:rPr>
        <w:t>n67</w:t>
      </w:r>
      <w:r>
        <w:rPr>
          <w:rFonts w:ascii="Times New Roman" w:hAnsi="Times New Roman" w:cs="Times New Roman"/>
        </w:rPr>
        <w:t xml:space="preserve"> Toonen claimed that the laws allowed police to interfere in a person's privacy on mere suspicion of homosexuality, which is beyond the re</w:t>
      </w:r>
      <w:r>
        <w:rPr>
          <w:rFonts w:ascii="Times New Roman" w:hAnsi="Times New Roman" w:cs="Times New Roman"/>
        </w:rPr>
        <w:t>a</w:t>
      </w:r>
      <w:r>
        <w:rPr>
          <w:rFonts w:ascii="Times New Roman" w:hAnsi="Times New Roman" w:cs="Times New Roman"/>
        </w:rPr>
        <w:t xml:space="preserve">sonable standard allowed for by the ICCPR. </w:t>
      </w:r>
      <w:r>
        <w:rPr>
          <w:rFonts w:ascii="Times New Roman" w:hAnsi="Times New Roman" w:cs="Times New Roman"/>
          <w:sz w:val="16"/>
          <w:szCs w:val="16"/>
          <w:vertAlign w:val="superscript"/>
        </w:rPr>
        <w:t>n68</w:t>
      </w:r>
      <w:r>
        <w:rPr>
          <w:rFonts w:ascii="Times New Roman" w:hAnsi="Times New Roman" w:cs="Times New Roman"/>
        </w:rPr>
        <w:t xml:space="preserve"> Australia did not condone Tasmania's law, but conceded that Article 17 allows for limited infringement on people's privacy when reasonable. </w:t>
      </w:r>
      <w:r>
        <w:rPr>
          <w:rFonts w:ascii="Times New Roman" w:hAnsi="Times New Roman" w:cs="Times New Roman"/>
          <w:sz w:val="16"/>
          <w:szCs w:val="16"/>
          <w:vertAlign w:val="superscript"/>
        </w:rPr>
        <w:t>n69</w:t>
      </w:r>
      <w:r>
        <w:rPr>
          <w:rFonts w:ascii="Times New Roman" w:hAnsi="Times New Roman" w:cs="Times New Roman"/>
        </w:rPr>
        <w:t xml:space="preserve"> The HRC, however, did not find that forbidding homosexual behavior was a reasonable moral ground, nor did it find that criminalizing homosexual acts was a reason</w:t>
      </w:r>
      <w:r>
        <w:rPr>
          <w:rFonts w:ascii="Times New Roman" w:hAnsi="Times New Roman" w:cs="Times New Roman"/>
        </w:rPr>
        <w:t>a</w:t>
      </w:r>
      <w:r>
        <w:rPr>
          <w:rFonts w:ascii="Times New Roman" w:hAnsi="Times New Roman" w:cs="Times New Roman"/>
        </w:rPr>
        <w:t xml:space="preserve">ble method of preventing the spread of HIV/AIDS. </w:t>
      </w:r>
      <w:r>
        <w:rPr>
          <w:rFonts w:ascii="Times New Roman" w:hAnsi="Times New Roman" w:cs="Times New Roman"/>
          <w:sz w:val="16"/>
          <w:szCs w:val="16"/>
          <w:vertAlign w:val="superscript"/>
        </w:rPr>
        <w:t>n70</w:t>
      </w:r>
      <w:r>
        <w:rPr>
          <w:rFonts w:ascii="Times New Roman" w:hAnsi="Times New Roman" w:cs="Times New Roman"/>
        </w:rPr>
        <w:t xml:space="preserve"> Based on these conclusions, the HRC held that the Tasmanian laws criminalizing homosexual behavior did not pass the reasonableness test. </w:t>
      </w:r>
      <w:r>
        <w:rPr>
          <w:rFonts w:ascii="Times New Roman" w:hAnsi="Times New Roman" w:cs="Times New Roman"/>
          <w:sz w:val="16"/>
          <w:szCs w:val="16"/>
          <w:vertAlign w:val="superscript"/>
        </w:rPr>
        <w:t>n71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2. National Coalition for Gay and Lesbian Equality v. Minister of Justice</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In 1998, South Africa's Constitutional Court was asked to decide whether criminalizing homosexual acts violated co</w:t>
      </w:r>
      <w:r>
        <w:rPr>
          <w:rFonts w:ascii="Times New Roman" w:hAnsi="Times New Roman" w:cs="Times New Roman"/>
        </w:rPr>
        <w:t>n</w:t>
      </w:r>
      <w:r>
        <w:rPr>
          <w:rFonts w:ascii="Times New Roman" w:hAnsi="Times New Roman" w:cs="Times New Roman"/>
        </w:rPr>
        <w:t xml:space="preserve">stitutional  </w:t>
      </w:r>
      <w:r>
        <w:rPr>
          <w:rFonts w:ascii="Times New Roman" w:hAnsi="Times New Roman" w:cs="Times New Roman"/>
          <w:b/>
          <w:bCs/>
        </w:rPr>
        <w:t>[*453]</w:t>
      </w:r>
      <w:r>
        <w:rPr>
          <w:rFonts w:ascii="Times New Roman" w:hAnsi="Times New Roman" w:cs="Times New Roman"/>
        </w:rPr>
        <w:t xml:space="preserve">  rights. </w:t>
      </w:r>
      <w:r>
        <w:rPr>
          <w:rFonts w:ascii="Times New Roman" w:hAnsi="Times New Roman" w:cs="Times New Roman"/>
          <w:sz w:val="16"/>
          <w:szCs w:val="16"/>
          <w:vertAlign w:val="superscript"/>
        </w:rPr>
        <w:t>n72</w:t>
      </w:r>
      <w:r>
        <w:rPr>
          <w:rFonts w:ascii="Times New Roman" w:hAnsi="Times New Roman" w:cs="Times New Roman"/>
        </w:rPr>
        <w:t xml:space="preserve"> The court held that criminalization of sodomy in private between consenting men limited the right of equality for homosexuals because it forbade one of the ways in which they express their sexual orientation, in direct violation of human rights guaranteed by Article 19 of the ICCPR. </w:t>
      </w:r>
      <w:r>
        <w:rPr>
          <w:rFonts w:ascii="Times New Roman" w:hAnsi="Times New Roman" w:cs="Times New Roman"/>
          <w:sz w:val="16"/>
          <w:szCs w:val="16"/>
          <w:vertAlign w:val="superscript"/>
        </w:rPr>
        <w:t>n73</w:t>
      </w:r>
      <w:r>
        <w:rPr>
          <w:rFonts w:ascii="Times New Roman" w:hAnsi="Times New Roman" w:cs="Times New Roman"/>
        </w:rPr>
        <w:t xml:space="preserve"> The court further emphasized that the laws may also infringe on homosexuals' rights to privacy. </w:t>
      </w:r>
      <w:r>
        <w:rPr>
          <w:rFonts w:ascii="Times New Roman" w:hAnsi="Times New Roman" w:cs="Times New Roman"/>
          <w:sz w:val="16"/>
          <w:szCs w:val="16"/>
          <w:vertAlign w:val="superscript"/>
        </w:rPr>
        <w:t>n74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3. Puis Njawe v. Cameroon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In Cameroon, the WGAD </w:t>
      </w:r>
      <w:r>
        <w:rPr>
          <w:rFonts w:ascii="Times New Roman" w:hAnsi="Times New Roman" w:cs="Times New Roman"/>
          <w:sz w:val="16"/>
          <w:szCs w:val="16"/>
          <w:vertAlign w:val="superscript"/>
        </w:rPr>
        <w:t>n75</w:t>
      </w:r>
      <w:r>
        <w:rPr>
          <w:rFonts w:ascii="Times New Roman" w:hAnsi="Times New Roman" w:cs="Times New Roman"/>
        </w:rPr>
        <w:t xml:space="preserve"> found that the arrest of Puis Njawe was arbitrary because he was arrested for behavior that is protected by freedom of expression under Article 19 of the ICCPR. </w:t>
      </w:r>
      <w:r>
        <w:rPr>
          <w:rFonts w:ascii="Times New Roman" w:hAnsi="Times New Roman" w:cs="Times New Roman"/>
          <w:sz w:val="16"/>
          <w:szCs w:val="16"/>
          <w:vertAlign w:val="superscript"/>
        </w:rPr>
        <w:t>n76</w:t>
      </w:r>
      <w:r>
        <w:rPr>
          <w:rFonts w:ascii="Times New Roman" w:hAnsi="Times New Roman" w:cs="Times New Roman"/>
        </w:rPr>
        <w:t xml:space="preserve"> The WGAD identified three categories of arb</w:t>
      </w:r>
      <w:r>
        <w:rPr>
          <w:rFonts w:ascii="Times New Roman" w:hAnsi="Times New Roman" w:cs="Times New Roman"/>
        </w:rPr>
        <w:t>i</w:t>
      </w:r>
      <w:r>
        <w:rPr>
          <w:rFonts w:ascii="Times New Roman" w:hAnsi="Times New Roman" w:cs="Times New Roman"/>
        </w:rPr>
        <w:t xml:space="preserve">trary arrest and detention, including Category I, which forbids detention when it "cannot be justified on any legal basis." </w:t>
      </w:r>
      <w:r>
        <w:rPr>
          <w:rFonts w:ascii="Times New Roman" w:hAnsi="Times New Roman" w:cs="Times New Roman"/>
          <w:sz w:val="16"/>
          <w:szCs w:val="16"/>
          <w:vertAlign w:val="superscript"/>
        </w:rPr>
        <w:t>n77</w:t>
      </w:r>
      <w:r>
        <w:rPr>
          <w:rFonts w:ascii="Times New Roman" w:hAnsi="Times New Roman" w:cs="Times New Roman"/>
        </w:rPr>
        <w:t xml:space="preserve"> In Njawe's case, the WGAD examined a charge alleging that Njawe published false information in a Cameroonian newspaper that questioned the health of Cameroon's president. </w:t>
      </w:r>
      <w:r>
        <w:rPr>
          <w:rFonts w:ascii="Times New Roman" w:hAnsi="Times New Roman" w:cs="Times New Roman"/>
          <w:sz w:val="16"/>
          <w:szCs w:val="16"/>
          <w:vertAlign w:val="superscript"/>
        </w:rPr>
        <w:t>n78</w:t>
      </w:r>
      <w:r>
        <w:rPr>
          <w:rFonts w:ascii="Times New Roman" w:hAnsi="Times New Roman" w:cs="Times New Roman"/>
        </w:rPr>
        <w:t xml:space="preserve"> In January 1998, Njawe was sentenced to a year in jail and fined 300,000 CFA francs. </w:t>
      </w:r>
      <w:r>
        <w:rPr>
          <w:rFonts w:ascii="Times New Roman" w:hAnsi="Times New Roman" w:cs="Times New Roman"/>
          <w:sz w:val="16"/>
          <w:szCs w:val="16"/>
          <w:vertAlign w:val="superscript"/>
        </w:rPr>
        <w:t>n79</w:t>
      </w:r>
      <w:r>
        <w:rPr>
          <w:rFonts w:ascii="Times New Roman" w:hAnsi="Times New Roman" w:cs="Times New Roman"/>
        </w:rPr>
        <w:t xml:space="preserve"> Though the President  </w:t>
      </w:r>
      <w:r>
        <w:rPr>
          <w:rFonts w:ascii="Times New Roman" w:hAnsi="Times New Roman" w:cs="Times New Roman"/>
          <w:b/>
          <w:bCs/>
        </w:rPr>
        <w:t>[*454]</w:t>
      </w:r>
      <w:r>
        <w:rPr>
          <w:rFonts w:ascii="Times New Roman" w:hAnsi="Times New Roman" w:cs="Times New Roman"/>
        </w:rPr>
        <w:t xml:space="preserve">  eventually pardoned Njawe in December 2008, the WGAD held that Njawe had been a victim of violations of Article 19 of the ICCPR, a Category II article under which a deprivation of liberty is arbitrary. </w:t>
      </w:r>
      <w:r>
        <w:rPr>
          <w:rFonts w:ascii="Times New Roman" w:hAnsi="Times New Roman" w:cs="Times New Roman"/>
          <w:sz w:val="16"/>
          <w:szCs w:val="16"/>
          <w:vertAlign w:val="superscript"/>
        </w:rPr>
        <w:t>n80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4. Francois Ayissi et al. v. Cameroon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WGAD issued another opinion on August 31, 2006 finding that the arrest of eleven suspected Cameroonian h</w:t>
      </w:r>
      <w:r>
        <w:rPr>
          <w:rFonts w:ascii="Times New Roman" w:hAnsi="Times New Roman" w:cs="Times New Roman"/>
        </w:rPr>
        <w:t>o</w:t>
      </w:r>
      <w:r>
        <w:rPr>
          <w:rFonts w:ascii="Times New Roman" w:hAnsi="Times New Roman" w:cs="Times New Roman"/>
        </w:rPr>
        <w:t xml:space="preserve">mosexuals was arbitrary under WGAD Category II. </w:t>
      </w:r>
      <w:r>
        <w:rPr>
          <w:rFonts w:ascii="Times New Roman" w:hAnsi="Times New Roman" w:cs="Times New Roman"/>
          <w:sz w:val="16"/>
          <w:szCs w:val="16"/>
          <w:vertAlign w:val="superscript"/>
        </w:rPr>
        <w:t>n81</w:t>
      </w:r>
      <w:r>
        <w:rPr>
          <w:rFonts w:ascii="Times New Roman" w:hAnsi="Times New Roman" w:cs="Times New Roman"/>
        </w:rPr>
        <w:t xml:space="preserve"> Cameroonian law enforcement officers arrested the eleven named plaintiffs and six others in a nightclub, without a warrant. </w:t>
      </w:r>
      <w:r>
        <w:rPr>
          <w:rFonts w:ascii="Times New Roman" w:hAnsi="Times New Roman" w:cs="Times New Roman"/>
          <w:sz w:val="16"/>
          <w:szCs w:val="16"/>
          <w:vertAlign w:val="superscript"/>
        </w:rPr>
        <w:t>n82</w:t>
      </w:r>
      <w:r>
        <w:rPr>
          <w:rFonts w:ascii="Times New Roman" w:hAnsi="Times New Roman" w:cs="Times New Roman"/>
        </w:rPr>
        <w:t xml:space="preserve"> The arrestees were held for thirteen days and were then transferred to Kondengui central prison when they were eventually charged under Article 347. </w:t>
      </w:r>
      <w:r>
        <w:rPr>
          <w:rFonts w:ascii="Times New Roman" w:hAnsi="Times New Roman" w:cs="Times New Roman"/>
          <w:sz w:val="16"/>
          <w:szCs w:val="16"/>
          <w:vertAlign w:val="superscript"/>
        </w:rPr>
        <w:t>n83</w:t>
      </w:r>
      <w:r>
        <w:rPr>
          <w:rFonts w:ascii="Times New Roman" w:hAnsi="Times New Roman" w:cs="Times New Roman"/>
        </w:rPr>
        <w:t xml:space="preserve"> After postponing the initial trial slated for March 17, 2006, the judge eventually found the defendants not guilty, but, instead of releasing them, decided to return the defendants to detention until June 26, 2006. </w:t>
      </w:r>
      <w:r>
        <w:rPr>
          <w:rFonts w:ascii="Times New Roman" w:hAnsi="Times New Roman" w:cs="Times New Roman"/>
          <w:sz w:val="16"/>
          <w:szCs w:val="16"/>
          <w:vertAlign w:val="superscript"/>
        </w:rPr>
        <w:t>n84</w:t>
      </w:r>
      <w:r>
        <w:rPr>
          <w:rFonts w:ascii="Times New Roman" w:hAnsi="Times New Roman" w:cs="Times New Roman"/>
        </w:rPr>
        <w:t xml:space="preserve"> One of the plaintiffs, Mr. Alim Mongoche, died a week after being released due to the conditions in the prison where he was held for over a year. </w:t>
      </w:r>
      <w:r>
        <w:rPr>
          <w:rFonts w:ascii="Times New Roman" w:hAnsi="Times New Roman" w:cs="Times New Roman"/>
          <w:sz w:val="16"/>
          <w:szCs w:val="16"/>
          <w:vertAlign w:val="superscript"/>
        </w:rPr>
        <w:t>n85</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[*455]</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E. The Arrest and Conviction of Jean-Claude Roger Mbede in Cameroon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 recent application of Article 347 involved the arrest of Jean-Claude Roger Mbede. </w:t>
      </w:r>
      <w:r>
        <w:rPr>
          <w:rFonts w:ascii="Times New Roman" w:hAnsi="Times New Roman" w:cs="Times New Roman"/>
          <w:sz w:val="16"/>
          <w:szCs w:val="16"/>
          <w:vertAlign w:val="superscript"/>
        </w:rPr>
        <w:t>n86</w:t>
      </w:r>
      <w:r>
        <w:rPr>
          <w:rFonts w:ascii="Times New Roman" w:hAnsi="Times New Roman" w:cs="Times New Roman"/>
        </w:rPr>
        <w:t xml:space="preserve"> Mbede was arrested after a</w:t>
      </w:r>
      <w:r>
        <w:rPr>
          <w:rFonts w:ascii="Times New Roman" w:hAnsi="Times New Roman" w:cs="Times New Roman"/>
        </w:rPr>
        <w:t>r</w:t>
      </w:r>
      <w:r>
        <w:rPr>
          <w:rFonts w:ascii="Times New Roman" w:hAnsi="Times New Roman" w:cs="Times New Roman"/>
        </w:rPr>
        <w:t xml:space="preserve">ranging to meet with a male friend through text message. </w:t>
      </w:r>
      <w:r>
        <w:rPr>
          <w:rFonts w:ascii="Times New Roman" w:hAnsi="Times New Roman" w:cs="Times New Roman"/>
          <w:sz w:val="16"/>
          <w:szCs w:val="16"/>
          <w:vertAlign w:val="superscript"/>
        </w:rPr>
        <w:t>n87</w:t>
      </w:r>
      <w:r>
        <w:rPr>
          <w:rFonts w:ascii="Times New Roman" w:hAnsi="Times New Roman" w:cs="Times New Roman"/>
        </w:rPr>
        <w:t xml:space="preserve"> When Mbede arrived at the location the man had designa</w:t>
      </w:r>
      <w:r>
        <w:rPr>
          <w:rFonts w:ascii="Times New Roman" w:hAnsi="Times New Roman" w:cs="Times New Roman"/>
        </w:rPr>
        <w:t>t</w:t>
      </w:r>
      <w:r>
        <w:rPr>
          <w:rFonts w:ascii="Times New Roman" w:hAnsi="Times New Roman" w:cs="Times New Roman"/>
        </w:rPr>
        <w:t xml:space="preserve">ed, police were there to arrest him. </w:t>
      </w:r>
      <w:r>
        <w:rPr>
          <w:rFonts w:ascii="Times New Roman" w:hAnsi="Times New Roman" w:cs="Times New Roman"/>
          <w:sz w:val="16"/>
          <w:szCs w:val="16"/>
          <w:vertAlign w:val="superscript"/>
        </w:rPr>
        <w:t>n88</w:t>
      </w:r>
      <w:r>
        <w:rPr>
          <w:rFonts w:ascii="Times New Roman" w:hAnsi="Times New Roman" w:cs="Times New Roman"/>
        </w:rPr>
        <w:t xml:space="preserve"> Mbede admitted to being a homosexual while in police custody but was still held illegally for seven days before being charged with a crime. </w:t>
      </w:r>
      <w:r>
        <w:rPr>
          <w:rFonts w:ascii="Times New Roman" w:hAnsi="Times New Roman" w:cs="Times New Roman"/>
          <w:sz w:val="16"/>
          <w:szCs w:val="16"/>
          <w:vertAlign w:val="superscript"/>
        </w:rPr>
        <w:t>n89</w:t>
      </w:r>
      <w:r>
        <w:rPr>
          <w:rFonts w:ascii="Times New Roman" w:hAnsi="Times New Roman" w:cs="Times New Roman"/>
        </w:rPr>
        <w:t xml:space="preserve"> Mbede went before the Court of First Instance in Yaounde three times and was sentenced on April 28, 2011 to three years in prison. </w:t>
      </w:r>
      <w:r>
        <w:rPr>
          <w:rFonts w:ascii="Times New Roman" w:hAnsi="Times New Roman" w:cs="Times New Roman"/>
          <w:sz w:val="16"/>
          <w:szCs w:val="16"/>
          <w:vertAlign w:val="superscript"/>
        </w:rPr>
        <w:t>n90</w:t>
      </w:r>
      <w:r>
        <w:rPr>
          <w:rFonts w:ascii="Times New Roman" w:hAnsi="Times New Roman" w:cs="Times New Roman"/>
        </w:rPr>
        <w:t xml:space="preserve"> Mbede likely faces cruel and degrading treatment at Kondengui central prison where he is currently serving his three-year sentence. </w:t>
      </w:r>
      <w:r>
        <w:rPr>
          <w:rFonts w:ascii="Times New Roman" w:hAnsi="Times New Roman" w:cs="Times New Roman"/>
          <w:sz w:val="16"/>
          <w:szCs w:val="16"/>
          <w:vertAlign w:val="superscript"/>
        </w:rPr>
        <w:t>n91</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[*456]</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III. ANALYSIS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arrest and conviction of Mbede for allegedly violating Article 347 illustrates the law's conflict with the intern</w:t>
      </w:r>
      <w:r>
        <w:rPr>
          <w:rFonts w:ascii="Times New Roman" w:hAnsi="Times New Roman" w:cs="Times New Roman"/>
        </w:rPr>
        <w:t>a</w:t>
      </w:r>
      <w:r>
        <w:rPr>
          <w:rFonts w:ascii="Times New Roman" w:hAnsi="Times New Roman" w:cs="Times New Roman"/>
        </w:rPr>
        <w:t xml:space="preserve">tional legal standards set forth in Articles 9, 17, and 19 of the ICCPR. Mbede was arbitrarily arrested and detained and also suffered an unreasonable infringement of his privacy by Cameroonian law enforcement. </w:t>
      </w:r>
      <w:r>
        <w:rPr>
          <w:rFonts w:ascii="Times New Roman" w:hAnsi="Times New Roman" w:cs="Times New Roman"/>
          <w:sz w:val="16"/>
          <w:szCs w:val="16"/>
          <w:vertAlign w:val="superscript"/>
        </w:rPr>
        <w:t>n92</w:t>
      </w:r>
      <w:r>
        <w:rPr>
          <w:rFonts w:ascii="Times New Roman" w:hAnsi="Times New Roman" w:cs="Times New Roman"/>
        </w:rPr>
        <w:t xml:space="preserve"> Further, Mbede represents one of many individuals in Cameroon who has been punished for allegedly freely expressing his sexual orientation. </w:t>
      </w:r>
      <w:r>
        <w:rPr>
          <w:rFonts w:ascii="Times New Roman" w:hAnsi="Times New Roman" w:cs="Times New Roman"/>
          <w:sz w:val="16"/>
          <w:szCs w:val="16"/>
          <w:vertAlign w:val="superscript"/>
        </w:rPr>
        <w:t>n93</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A. Article 347 Violates Article 17 of the ICCPR by Promoting Unlawful Interference with Alleged Homosexuals' Privacy</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Article 347 promotes unlawful interference with the privacy of those suspected of being homosexual, therefore viola</w:t>
      </w:r>
      <w:r>
        <w:rPr>
          <w:rFonts w:ascii="Times New Roman" w:hAnsi="Times New Roman" w:cs="Times New Roman"/>
        </w:rPr>
        <w:t>t</w:t>
      </w:r>
      <w:r>
        <w:rPr>
          <w:rFonts w:ascii="Times New Roman" w:hAnsi="Times New Roman" w:cs="Times New Roman"/>
        </w:rPr>
        <w:t>ing Article 17 of the ICCPR.</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Article 17 of the ICCPR states, "No one shall be subjected to arbitrary or unlawful interference with his privacy, family, or correspondence, nor to unlawful attacks on his honour and reputation. Everyone has the right to the protection of the law against such interference or attacks." </w:t>
      </w:r>
      <w:r>
        <w:rPr>
          <w:rFonts w:ascii="Times New Roman" w:hAnsi="Times New Roman" w:cs="Times New Roman"/>
          <w:sz w:val="16"/>
          <w:szCs w:val="16"/>
          <w:vertAlign w:val="superscript"/>
        </w:rPr>
        <w:t>n94</w:t>
      </w:r>
      <w:r>
        <w:rPr>
          <w:rFonts w:ascii="Times New Roman" w:hAnsi="Times New Roman" w:cs="Times New Roman"/>
        </w:rPr>
        <w:t xml:space="preserve"> Article 17 seeks to protect private matters that are "individual, pe</w:t>
      </w:r>
      <w:r>
        <w:rPr>
          <w:rFonts w:ascii="Times New Roman" w:hAnsi="Times New Roman" w:cs="Times New Roman"/>
        </w:rPr>
        <w:t>r</w:t>
      </w:r>
      <w:r>
        <w:rPr>
          <w:rFonts w:ascii="Times New Roman" w:hAnsi="Times New Roman" w:cs="Times New Roman"/>
        </w:rPr>
        <w:t xml:space="preserve">sonal, or confidential, or which are kept or removed from public observation." </w:t>
      </w:r>
      <w:r>
        <w:rPr>
          <w:rFonts w:ascii="Times New Roman" w:hAnsi="Times New Roman" w:cs="Times New Roman"/>
          <w:sz w:val="16"/>
          <w:szCs w:val="16"/>
          <w:vertAlign w:val="superscript"/>
        </w:rPr>
        <w:t>n95</w:t>
      </w:r>
      <w:r>
        <w:rPr>
          <w:rFonts w:ascii="Times New Roman" w:hAnsi="Times New Roman" w:cs="Times New Roman"/>
        </w:rPr>
        <w:t xml:space="preserve"> Furthermore, Article 17 requires that correspondence "be delivered to the addressee without  </w:t>
      </w:r>
      <w:r>
        <w:rPr>
          <w:rFonts w:ascii="Times New Roman" w:hAnsi="Times New Roman" w:cs="Times New Roman"/>
          <w:b/>
          <w:bCs/>
        </w:rPr>
        <w:t>[*457]</w:t>
      </w:r>
      <w:r>
        <w:rPr>
          <w:rFonts w:ascii="Times New Roman" w:hAnsi="Times New Roman" w:cs="Times New Roman"/>
        </w:rPr>
        <w:t xml:space="preserve">  interception." </w:t>
      </w:r>
      <w:r>
        <w:rPr>
          <w:rFonts w:ascii="Times New Roman" w:hAnsi="Times New Roman" w:cs="Times New Roman"/>
          <w:sz w:val="16"/>
          <w:szCs w:val="16"/>
          <w:vertAlign w:val="superscript"/>
        </w:rPr>
        <w:t>n96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While Article 17 forbids arbitrary or unlawful interference with individuals' privacy, it does allow for reasonable or lawful interference when necessary. </w:t>
      </w:r>
      <w:r>
        <w:rPr>
          <w:rFonts w:ascii="Times New Roman" w:hAnsi="Times New Roman" w:cs="Times New Roman"/>
          <w:sz w:val="16"/>
          <w:szCs w:val="16"/>
          <w:vertAlign w:val="superscript"/>
        </w:rPr>
        <w:t>n97</w:t>
      </w:r>
      <w:r>
        <w:rPr>
          <w:rFonts w:ascii="Times New Roman" w:hAnsi="Times New Roman" w:cs="Times New Roman"/>
        </w:rPr>
        <w:t xml:space="preserve"> States may enact reasonable, lawful legislation that necessitates interference with an individual's privacy as long as the legislation is also in line with the ICCPR. </w:t>
      </w:r>
      <w:r>
        <w:rPr>
          <w:rFonts w:ascii="Times New Roman" w:hAnsi="Times New Roman" w:cs="Times New Roman"/>
          <w:sz w:val="16"/>
          <w:szCs w:val="16"/>
          <w:vertAlign w:val="superscript"/>
        </w:rPr>
        <w:t>n98</w:t>
      </w:r>
      <w:r>
        <w:rPr>
          <w:rFonts w:ascii="Times New Roman" w:hAnsi="Times New Roman" w:cs="Times New Roman"/>
        </w:rPr>
        <w:t xml:space="preserve"> It is the State's burden to prove that such legislation is reasonable. </w:t>
      </w:r>
      <w:r>
        <w:rPr>
          <w:rFonts w:ascii="Times New Roman" w:hAnsi="Times New Roman" w:cs="Times New Roman"/>
          <w:sz w:val="16"/>
          <w:szCs w:val="16"/>
          <w:vertAlign w:val="superscript"/>
        </w:rPr>
        <w:t>n99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HRC has determined that criminalization of homosexual practices is incompatible with Article 17 of the ICCPR. </w:t>
      </w:r>
      <w:r>
        <w:rPr>
          <w:rFonts w:ascii="Times New Roman" w:hAnsi="Times New Roman" w:cs="Times New Roman"/>
          <w:sz w:val="16"/>
          <w:szCs w:val="16"/>
          <w:vertAlign w:val="superscript"/>
        </w:rPr>
        <w:t>n100</w:t>
      </w:r>
      <w:r>
        <w:rPr>
          <w:rFonts w:ascii="Times New Roman" w:hAnsi="Times New Roman" w:cs="Times New Roman"/>
        </w:rPr>
        <w:t xml:space="preserve"> The Australian state of Tasmania formerly criminalized homosexual acts, but when a Tasmanian citizen appealed to the HRC in Toonen v. Australia, the HRC held that the anti-sodomy laws constituted an unreasonable inv</w:t>
      </w:r>
      <w:r>
        <w:rPr>
          <w:rFonts w:ascii="Times New Roman" w:hAnsi="Times New Roman" w:cs="Times New Roman"/>
        </w:rPr>
        <w:t>a</w:t>
      </w:r>
      <w:r>
        <w:rPr>
          <w:rFonts w:ascii="Times New Roman" w:hAnsi="Times New Roman" w:cs="Times New Roman"/>
        </w:rPr>
        <w:t xml:space="preserve">sion of privacy inconsistent with Article 17 of the ICCPR. </w:t>
      </w:r>
      <w:r>
        <w:rPr>
          <w:rFonts w:ascii="Times New Roman" w:hAnsi="Times New Roman" w:cs="Times New Roman"/>
          <w:sz w:val="16"/>
          <w:szCs w:val="16"/>
          <w:vertAlign w:val="superscript"/>
        </w:rPr>
        <w:t>n101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[*458]</w:t>
      </w:r>
      <w:r>
        <w:rPr>
          <w:rFonts w:ascii="Times New Roman" w:hAnsi="Times New Roman" w:cs="Times New Roman"/>
        </w:rPr>
        <w:t xml:space="preserve">  In determining that Tasmania's anti-sodomy laws constituted an unreasonable invasion of privacy, the HRC applied a test in which the interference had to be "proportional to the end sought and be necessary in the circum</w:t>
      </w:r>
      <w:r>
        <w:rPr>
          <w:rFonts w:ascii="Times New Roman" w:hAnsi="Times New Roman" w:cs="Times New Roman"/>
        </w:rPr>
        <w:t>s</w:t>
      </w:r>
      <w:r>
        <w:rPr>
          <w:rFonts w:ascii="Times New Roman" w:hAnsi="Times New Roman" w:cs="Times New Roman"/>
        </w:rPr>
        <w:t xml:space="preserve">tances of any given case." </w:t>
      </w:r>
      <w:r>
        <w:rPr>
          <w:rFonts w:ascii="Times New Roman" w:hAnsi="Times New Roman" w:cs="Times New Roman"/>
          <w:sz w:val="16"/>
          <w:szCs w:val="16"/>
          <w:vertAlign w:val="superscript"/>
        </w:rPr>
        <w:t>n102</w:t>
      </w:r>
      <w:r>
        <w:rPr>
          <w:rFonts w:ascii="Times New Roman" w:hAnsi="Times New Roman" w:cs="Times New Roman"/>
        </w:rPr>
        <w:t xml:space="preserve"> Tasmanian authorities asserted that the "ends sought" were justified on moral and public health grounds, intended to prevent the spread of HIV/AIDS. </w:t>
      </w:r>
      <w:r>
        <w:rPr>
          <w:rFonts w:ascii="Times New Roman" w:hAnsi="Times New Roman" w:cs="Times New Roman"/>
          <w:sz w:val="16"/>
          <w:szCs w:val="16"/>
          <w:vertAlign w:val="superscript"/>
        </w:rPr>
        <w:t>n103</w:t>
      </w:r>
      <w:r>
        <w:rPr>
          <w:rFonts w:ascii="Times New Roman" w:hAnsi="Times New Roman" w:cs="Times New Roman"/>
        </w:rPr>
        <w:t xml:space="preserve"> Additionally, Tasmanian officials argued that because Article 17 lacked specific limitation clauses regarding morals, such issues must be handled domestically. </w:t>
      </w:r>
      <w:r>
        <w:rPr>
          <w:rFonts w:ascii="Times New Roman" w:hAnsi="Times New Roman" w:cs="Times New Roman"/>
          <w:sz w:val="16"/>
          <w:szCs w:val="16"/>
          <w:vertAlign w:val="superscript"/>
        </w:rPr>
        <w:t>n104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HRC responded that criminalizing homosexual acts is not a reasonable or proportional way to prevent the spread of HIV/AIDS. </w:t>
      </w:r>
      <w:r>
        <w:rPr>
          <w:rFonts w:ascii="Times New Roman" w:hAnsi="Times New Roman" w:cs="Times New Roman"/>
          <w:sz w:val="16"/>
          <w:szCs w:val="16"/>
          <w:vertAlign w:val="superscript"/>
        </w:rPr>
        <w:t>n105</w:t>
      </w:r>
      <w:r>
        <w:rPr>
          <w:rFonts w:ascii="Times New Roman" w:hAnsi="Times New Roman" w:cs="Times New Roman"/>
        </w:rPr>
        <w:t xml:space="preserve"> The HRC also refuted the State's argument that moral issues are to be handled domestically, reasoning that if moral issues were purely domestic issues, the HRC would be barred from reviewing many human rights cases and unable to perform its duties. </w:t>
      </w:r>
      <w:r>
        <w:rPr>
          <w:rFonts w:ascii="Times New Roman" w:hAnsi="Times New Roman" w:cs="Times New Roman"/>
          <w:sz w:val="16"/>
          <w:szCs w:val="16"/>
          <w:vertAlign w:val="superscript"/>
        </w:rPr>
        <w:t>n106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As was the case in Tasmania, Cameroon unreasonably interferes with individuals' privacy through its enforcement of a law that criminalizes homosexual behavior. Toonen and Mbede were both subjected to domestic laws that crim</w:t>
      </w:r>
      <w:r>
        <w:rPr>
          <w:rFonts w:ascii="Times New Roman" w:hAnsi="Times New Roman" w:cs="Times New Roman"/>
        </w:rPr>
        <w:t>i</w:t>
      </w:r>
      <w:r>
        <w:rPr>
          <w:rFonts w:ascii="Times New Roman" w:hAnsi="Times New Roman" w:cs="Times New Roman"/>
        </w:rPr>
        <w:t xml:space="preserve">nalize homosexual acts. </w:t>
      </w:r>
      <w:r>
        <w:rPr>
          <w:rFonts w:ascii="Times New Roman" w:hAnsi="Times New Roman" w:cs="Times New Roman"/>
          <w:sz w:val="16"/>
          <w:szCs w:val="16"/>
          <w:vertAlign w:val="superscript"/>
        </w:rPr>
        <w:t>n107</w:t>
      </w:r>
      <w:r>
        <w:rPr>
          <w:rFonts w:ascii="Times New Roman" w:hAnsi="Times New Roman" w:cs="Times New Roman"/>
        </w:rPr>
        <w:t xml:space="preserve"> Applying the reasonableness test that the HRC defined in Toonen also results in the dete</w:t>
      </w:r>
      <w:r>
        <w:rPr>
          <w:rFonts w:ascii="Times New Roman" w:hAnsi="Times New Roman" w:cs="Times New Roman"/>
        </w:rPr>
        <w:t>r</w:t>
      </w:r>
      <w:r>
        <w:rPr>
          <w:rFonts w:ascii="Times New Roman" w:hAnsi="Times New Roman" w:cs="Times New Roman"/>
        </w:rPr>
        <w:t>mination that Article 347 is not a permissible limitation of Article 17 of the ICCPR.</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[*459]</w:t>
      </w:r>
      <w:r>
        <w:rPr>
          <w:rFonts w:ascii="Times New Roman" w:hAnsi="Times New Roman" w:cs="Times New Roman"/>
        </w:rPr>
        <w:t xml:space="preserve">  In Toonen, the HRC explained that any interference with privacy must be proportional to the end sought, and held that the interference with privacy was not proportional to the intent to reduce the spread of HIV/AIDS and promote social values. </w:t>
      </w:r>
      <w:r>
        <w:rPr>
          <w:rFonts w:ascii="Times New Roman" w:hAnsi="Times New Roman" w:cs="Times New Roman"/>
          <w:sz w:val="16"/>
          <w:szCs w:val="16"/>
          <w:vertAlign w:val="superscript"/>
        </w:rPr>
        <w:t>n108</w:t>
      </w:r>
      <w:r>
        <w:rPr>
          <w:rFonts w:ascii="Times New Roman" w:hAnsi="Times New Roman" w:cs="Times New Roman"/>
        </w:rPr>
        <w:t xml:space="preserve"> Cameroon has provided the same justifications for Article 347's continued enforcement. </w:t>
      </w:r>
      <w:r>
        <w:rPr>
          <w:rFonts w:ascii="Times New Roman" w:hAnsi="Times New Roman" w:cs="Times New Roman"/>
          <w:sz w:val="16"/>
          <w:szCs w:val="16"/>
          <w:vertAlign w:val="superscript"/>
        </w:rPr>
        <w:t>n109</w:t>
      </w:r>
      <w:r>
        <w:rPr>
          <w:rFonts w:ascii="Times New Roman" w:hAnsi="Times New Roman" w:cs="Times New Roman"/>
        </w:rPr>
        <w:t xml:space="preserve"> Cameroonian leaders do not believe that homosexuality has a place in Cameroonian culture and defend Article 347 on the grounds that it protects the social values of Cameroon and that it is protected by Section 92(3) of Cameroon's Cri</w:t>
      </w:r>
      <w:r>
        <w:rPr>
          <w:rFonts w:ascii="Times New Roman" w:hAnsi="Times New Roman" w:cs="Times New Roman"/>
        </w:rPr>
        <w:t>m</w:t>
      </w:r>
      <w:r>
        <w:rPr>
          <w:rFonts w:ascii="Times New Roman" w:hAnsi="Times New Roman" w:cs="Times New Roman"/>
        </w:rPr>
        <w:t xml:space="preserve">inal Procedure Code, which allows for invasions of privacy in certain instances. </w:t>
      </w:r>
      <w:r>
        <w:rPr>
          <w:rFonts w:ascii="Times New Roman" w:hAnsi="Times New Roman" w:cs="Times New Roman"/>
          <w:sz w:val="16"/>
          <w:szCs w:val="16"/>
          <w:vertAlign w:val="superscript"/>
        </w:rPr>
        <w:t>n110</w:t>
      </w:r>
      <w:r>
        <w:rPr>
          <w:rFonts w:ascii="Times New Roman" w:hAnsi="Times New Roman" w:cs="Times New Roman"/>
        </w:rPr>
        <w:t xml:space="preserve"> Because the HRC established that such reasons for criminalizing homosexual acts were disproportional to the actual laws, Article 347 clearly violates A</w:t>
      </w:r>
      <w:r>
        <w:rPr>
          <w:rFonts w:ascii="Times New Roman" w:hAnsi="Times New Roman" w:cs="Times New Roman"/>
        </w:rPr>
        <w:t>r</w:t>
      </w:r>
      <w:r>
        <w:rPr>
          <w:rFonts w:ascii="Times New Roman" w:hAnsi="Times New Roman" w:cs="Times New Roman"/>
        </w:rPr>
        <w:t>ticle 17 of the ICCPR.</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Mbede's case provides additional insight into how Article 347 promotes unreasonable invasions of privacy because he was arrested based on a physical invasion of privacy, the interception of an electronic communication. </w:t>
      </w:r>
      <w:r>
        <w:rPr>
          <w:rFonts w:ascii="Times New Roman" w:hAnsi="Times New Roman" w:cs="Times New Roman"/>
          <w:sz w:val="16"/>
          <w:szCs w:val="16"/>
          <w:vertAlign w:val="superscript"/>
        </w:rPr>
        <w:t>n111</w:t>
      </w:r>
      <w:r>
        <w:rPr>
          <w:rFonts w:ascii="Times New Roman" w:hAnsi="Times New Roman" w:cs="Times New Roman"/>
        </w:rPr>
        <w:t xml:space="preserve"> In Toonen, the HRC found the mere  </w:t>
      </w:r>
      <w:r>
        <w:rPr>
          <w:rFonts w:ascii="Times New Roman" w:hAnsi="Times New Roman" w:cs="Times New Roman"/>
          <w:b/>
          <w:bCs/>
        </w:rPr>
        <w:t>[*460]</w:t>
      </w:r>
      <w:r>
        <w:rPr>
          <w:rFonts w:ascii="Times New Roman" w:hAnsi="Times New Roman" w:cs="Times New Roman"/>
        </w:rPr>
        <w:t xml:space="preserve">  existence of anti-homosexuality laws in Tasmania to be an invasion of privacy, d</w:t>
      </w:r>
      <w:r>
        <w:rPr>
          <w:rFonts w:ascii="Times New Roman" w:hAnsi="Times New Roman" w:cs="Times New Roman"/>
        </w:rPr>
        <w:t>e</w:t>
      </w:r>
      <w:r>
        <w:rPr>
          <w:rFonts w:ascii="Times New Roman" w:hAnsi="Times New Roman" w:cs="Times New Roman"/>
        </w:rPr>
        <w:t xml:space="preserve">spite the lack of enforcement; the situation in Cameroon is even direr because Article 347 is fervently enforced. </w:t>
      </w:r>
      <w:r>
        <w:rPr>
          <w:rFonts w:ascii="Times New Roman" w:hAnsi="Times New Roman" w:cs="Times New Roman"/>
          <w:sz w:val="16"/>
          <w:szCs w:val="16"/>
          <w:vertAlign w:val="superscript"/>
        </w:rPr>
        <w:t>n112</w:t>
      </w:r>
      <w:r>
        <w:rPr>
          <w:rFonts w:ascii="Times New Roman" w:hAnsi="Times New Roman" w:cs="Times New Roman"/>
        </w:rPr>
        <w:t xml:space="preserve"> The HRC has determined that invasions of privacy justified on the basis of preventing the spread of HIV/AIDS and fostering particular social values are unreasonable. Thus, Article 347, a law that promotes interception of correspondence, u</w:t>
      </w:r>
      <w:r>
        <w:rPr>
          <w:rFonts w:ascii="Times New Roman" w:hAnsi="Times New Roman" w:cs="Times New Roman"/>
        </w:rPr>
        <w:t>n</w:t>
      </w:r>
      <w:r>
        <w:rPr>
          <w:rFonts w:ascii="Times New Roman" w:hAnsi="Times New Roman" w:cs="Times New Roman"/>
        </w:rPr>
        <w:t>warranted entrance into homes, and other physical invasions of privacy on such grounds, is unreasonable.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 Article 347 Violates Article 9 of the ICCPR by Promoting Arbitrary Arrest and Detention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Mbede's arrest, an example of an Article 347 arrest, violated Article 9 of the ICCPR because Cameroonian police arb</w:t>
      </w:r>
      <w:r>
        <w:rPr>
          <w:rFonts w:ascii="Times New Roman" w:hAnsi="Times New Roman" w:cs="Times New Roman"/>
        </w:rPr>
        <w:t>i</w:t>
      </w:r>
      <w:r>
        <w:rPr>
          <w:rFonts w:ascii="Times New Roman" w:hAnsi="Times New Roman" w:cs="Times New Roman"/>
        </w:rPr>
        <w:t xml:space="preserve">trarily arrested Mbede on mere suspicion of homosexuality and detained him for a longer period of time than allowed by </w:t>
      </w:r>
      <w:r>
        <w:rPr>
          <w:rFonts w:ascii="Times New Roman" w:hAnsi="Times New Roman" w:cs="Times New Roman"/>
        </w:rPr>
        <w:lastRenderedPageBreak/>
        <w:t xml:space="preserve">law. </w:t>
      </w:r>
      <w:r>
        <w:rPr>
          <w:rFonts w:ascii="Times New Roman" w:hAnsi="Times New Roman" w:cs="Times New Roman"/>
          <w:sz w:val="16"/>
          <w:szCs w:val="16"/>
          <w:vertAlign w:val="superscript"/>
        </w:rPr>
        <w:t>n113</w:t>
      </w:r>
      <w:r>
        <w:rPr>
          <w:rFonts w:ascii="Times New Roman" w:hAnsi="Times New Roman" w:cs="Times New Roman"/>
        </w:rPr>
        <w:t xml:space="preserve"> Additionally, Mbede's arrest can be considered arbitrary on the grounds that Article 347 is invalid under Article 17 of the ICCPR, and arrest under an invalid law is necessarily arbitrary. </w:t>
      </w:r>
      <w:r>
        <w:rPr>
          <w:rFonts w:ascii="Times New Roman" w:hAnsi="Times New Roman" w:cs="Times New Roman"/>
          <w:sz w:val="16"/>
          <w:szCs w:val="16"/>
          <w:vertAlign w:val="superscript"/>
        </w:rPr>
        <w:t>n114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Article 9 of the ICCPR states, "Everyone has the right to liberty and security of person. No one shall be subjected to arbitrary arrest or detention. No one shall be deprived of his liberty except on such grounds and in accordance with such procedure as established by law." </w:t>
      </w:r>
      <w:r>
        <w:rPr>
          <w:rFonts w:ascii="Times New Roman" w:hAnsi="Times New Roman" w:cs="Times New Roman"/>
          <w:sz w:val="16"/>
          <w:szCs w:val="16"/>
          <w:vertAlign w:val="superscript"/>
        </w:rPr>
        <w:t>n115</w:t>
      </w:r>
      <w:r>
        <w:rPr>
          <w:rFonts w:ascii="Times New Roman" w:hAnsi="Times New Roman" w:cs="Times New Roman"/>
        </w:rPr>
        <w:t xml:space="preserve"> Additionally, Article 9 provides, "Anyone who is arrested shall be informed, at the time of arrest, of the reasons for his arrest  </w:t>
      </w:r>
      <w:r>
        <w:rPr>
          <w:rFonts w:ascii="Times New Roman" w:hAnsi="Times New Roman" w:cs="Times New Roman"/>
          <w:b/>
          <w:bCs/>
        </w:rPr>
        <w:t>[*461]</w:t>
      </w:r>
      <w:r>
        <w:rPr>
          <w:rFonts w:ascii="Times New Roman" w:hAnsi="Times New Roman" w:cs="Times New Roman"/>
        </w:rPr>
        <w:t xml:space="preserve">  and shall be promptly informed of any charges against him." </w:t>
      </w:r>
      <w:r>
        <w:rPr>
          <w:rFonts w:ascii="Times New Roman" w:hAnsi="Times New Roman" w:cs="Times New Roman"/>
          <w:sz w:val="16"/>
          <w:szCs w:val="16"/>
          <w:vertAlign w:val="superscript"/>
        </w:rPr>
        <w:t>n116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While Article 347 does not violate Article 9 on its face, its enforcement promotes arbitrary arrest and deprivation of liberty that is not in accordance with law. The UN more comprehensively defines arbitrary in regards to Article 9 by explaining that "nobody should be arrested, detained or exiled where there is no likelihood that he or she committed an offence or where there has been no proper legal process." </w:t>
      </w:r>
      <w:r>
        <w:rPr>
          <w:rFonts w:ascii="Times New Roman" w:hAnsi="Times New Roman" w:cs="Times New Roman"/>
          <w:sz w:val="16"/>
          <w:szCs w:val="16"/>
          <w:vertAlign w:val="superscript"/>
        </w:rPr>
        <w:t>n117</w:t>
      </w:r>
      <w:r>
        <w:rPr>
          <w:rFonts w:ascii="Times New Roman" w:hAnsi="Times New Roman" w:cs="Times New Roman"/>
        </w:rPr>
        <w:t xml:space="preserve"> Mbede's case illustrates such an arbitrary arrest because he was arrested on mere suspicion of homosexuality. </w:t>
      </w:r>
      <w:r>
        <w:rPr>
          <w:rFonts w:ascii="Times New Roman" w:hAnsi="Times New Roman" w:cs="Times New Roman"/>
          <w:sz w:val="16"/>
          <w:szCs w:val="16"/>
          <w:vertAlign w:val="superscript"/>
        </w:rPr>
        <w:t>n118</w:t>
      </w:r>
      <w:r>
        <w:rPr>
          <w:rFonts w:ascii="Times New Roman" w:hAnsi="Times New Roman" w:cs="Times New Roman"/>
        </w:rPr>
        <w:t xml:space="preserve"> There was no proof of Mbede's committing homosexual acts, which is what Article 347 actually criminalizes. </w:t>
      </w:r>
      <w:r>
        <w:rPr>
          <w:rFonts w:ascii="Times New Roman" w:hAnsi="Times New Roman" w:cs="Times New Roman"/>
          <w:sz w:val="16"/>
          <w:szCs w:val="16"/>
          <w:vertAlign w:val="superscript"/>
        </w:rPr>
        <w:t>n119</w:t>
      </w:r>
      <w:r>
        <w:rPr>
          <w:rFonts w:ascii="Times New Roman" w:hAnsi="Times New Roman" w:cs="Times New Roman"/>
        </w:rPr>
        <w:t xml:space="preserve"> Police took Mbede into custody with no evidence that he had e</w:t>
      </w:r>
      <w:r>
        <w:rPr>
          <w:rFonts w:ascii="Times New Roman" w:hAnsi="Times New Roman" w:cs="Times New Roman"/>
        </w:rPr>
        <w:t>n</w:t>
      </w:r>
      <w:r>
        <w:rPr>
          <w:rFonts w:ascii="Times New Roman" w:hAnsi="Times New Roman" w:cs="Times New Roman"/>
        </w:rPr>
        <w:t>gaged in sexual relations with another male aside from their suspicion that he could be a homosexual based on his co</w:t>
      </w:r>
      <w:r>
        <w:rPr>
          <w:rFonts w:ascii="Times New Roman" w:hAnsi="Times New Roman" w:cs="Times New Roman"/>
        </w:rPr>
        <w:t>n</w:t>
      </w:r>
      <w:r>
        <w:rPr>
          <w:rFonts w:ascii="Times New Roman" w:hAnsi="Times New Roman" w:cs="Times New Roman"/>
        </w:rPr>
        <w:t xml:space="preserve">tact with another male. </w:t>
      </w:r>
      <w:r>
        <w:rPr>
          <w:rFonts w:ascii="Times New Roman" w:hAnsi="Times New Roman" w:cs="Times New Roman"/>
          <w:sz w:val="16"/>
          <w:szCs w:val="16"/>
          <w:vertAlign w:val="superscript"/>
        </w:rPr>
        <w:t>n120</w:t>
      </w:r>
      <w:r>
        <w:rPr>
          <w:rFonts w:ascii="Times New Roman" w:hAnsi="Times New Roman" w:cs="Times New Roman"/>
        </w:rPr>
        <w:t xml:space="preserve"> Mbede was then detained for seven days before he was charged with a crime, which is three times the limit permitted by Cameroonian law. </w:t>
      </w:r>
      <w:r>
        <w:rPr>
          <w:rFonts w:ascii="Times New Roman" w:hAnsi="Times New Roman" w:cs="Times New Roman"/>
          <w:sz w:val="16"/>
          <w:szCs w:val="16"/>
          <w:vertAlign w:val="superscript"/>
        </w:rPr>
        <w:t>n121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Article 9 also requires that a person arrested under a criminal law be "brought promptly before a judge or other o</w:t>
      </w:r>
      <w:r>
        <w:rPr>
          <w:rFonts w:ascii="Times New Roman" w:hAnsi="Times New Roman" w:cs="Times New Roman"/>
        </w:rPr>
        <w:t>f</w:t>
      </w:r>
      <w:r>
        <w:rPr>
          <w:rFonts w:ascii="Times New Roman" w:hAnsi="Times New Roman" w:cs="Times New Roman"/>
        </w:rPr>
        <w:t xml:space="preserve">ficer authorized by law to exercise judicial power." </w:t>
      </w:r>
      <w:r>
        <w:rPr>
          <w:rFonts w:ascii="Times New Roman" w:hAnsi="Times New Roman" w:cs="Times New Roman"/>
          <w:sz w:val="16"/>
          <w:szCs w:val="16"/>
          <w:vertAlign w:val="superscript"/>
        </w:rPr>
        <w:t>n122</w:t>
      </w:r>
      <w:r>
        <w:rPr>
          <w:rFonts w:ascii="Times New Roman" w:hAnsi="Times New Roman" w:cs="Times New Roman"/>
        </w:rPr>
        <w:t xml:space="preserve"> Mbede was not brought promptly before a judge or an authorized law enforcement officer. Such a  </w:t>
      </w:r>
      <w:r>
        <w:rPr>
          <w:rFonts w:ascii="Times New Roman" w:hAnsi="Times New Roman" w:cs="Times New Roman"/>
          <w:b/>
          <w:bCs/>
        </w:rPr>
        <w:t>[*462]</w:t>
      </w:r>
      <w:r>
        <w:rPr>
          <w:rFonts w:ascii="Times New Roman" w:hAnsi="Times New Roman" w:cs="Times New Roman"/>
        </w:rPr>
        <w:t xml:space="preserve">  detention falls into Category I of the situations the WGAD qualify as arb</w:t>
      </w:r>
      <w:r>
        <w:rPr>
          <w:rFonts w:ascii="Times New Roman" w:hAnsi="Times New Roman" w:cs="Times New Roman"/>
        </w:rPr>
        <w:t>i</w:t>
      </w:r>
      <w:r>
        <w:rPr>
          <w:rFonts w:ascii="Times New Roman" w:hAnsi="Times New Roman" w:cs="Times New Roman"/>
        </w:rPr>
        <w:t xml:space="preserve">trary. </w:t>
      </w:r>
      <w:r>
        <w:rPr>
          <w:rFonts w:ascii="Times New Roman" w:hAnsi="Times New Roman" w:cs="Times New Roman"/>
          <w:sz w:val="16"/>
          <w:szCs w:val="16"/>
          <w:vertAlign w:val="superscript"/>
        </w:rPr>
        <w:t>n123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Mbede's arrest also violates Article 9 for the same reasons that the WGAD provided in Ayissi. In Ayissi, the WGAD found the Article 347 arrest and detention of eleven allegedly homosexual men to be arbitrary because laws criminalizing homosexual behavior inherently violate the rights to privacy. </w:t>
      </w:r>
      <w:r>
        <w:rPr>
          <w:rFonts w:ascii="Times New Roman" w:hAnsi="Times New Roman" w:cs="Times New Roman"/>
          <w:sz w:val="16"/>
          <w:szCs w:val="16"/>
          <w:vertAlign w:val="superscript"/>
        </w:rPr>
        <w:t>n124</w:t>
      </w:r>
      <w:r>
        <w:rPr>
          <w:rFonts w:ascii="Times New Roman" w:hAnsi="Times New Roman" w:cs="Times New Roman"/>
        </w:rPr>
        <w:t xml:space="preserve"> Mbede and the eleven persons arrested in Ayissi were arrested for allegedly violating Article 347, a law that criminalizes homosexual behavior and therefore v</w:t>
      </w:r>
      <w:r>
        <w:rPr>
          <w:rFonts w:ascii="Times New Roman" w:hAnsi="Times New Roman" w:cs="Times New Roman"/>
        </w:rPr>
        <w:t>i</w:t>
      </w:r>
      <w:r>
        <w:rPr>
          <w:rFonts w:ascii="Times New Roman" w:hAnsi="Times New Roman" w:cs="Times New Roman"/>
        </w:rPr>
        <w:t xml:space="preserve">olates Article 17. </w:t>
      </w:r>
      <w:r>
        <w:rPr>
          <w:rFonts w:ascii="Times New Roman" w:hAnsi="Times New Roman" w:cs="Times New Roman"/>
          <w:sz w:val="16"/>
          <w:szCs w:val="16"/>
          <w:vertAlign w:val="superscript"/>
        </w:rPr>
        <w:t>n125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Mbede's case, an example of treatment of homosexual citizens in Cameroon, exhibits a victim of arbitrary arrest and detention in violation of the rights guaranteed to him in the ICCPR because he was arrested without any evidence that he had committed a crime, detained for longer than allowed by law, and convicted under a law that is invalid as violative of the ICCPR. </w:t>
      </w:r>
      <w:r>
        <w:rPr>
          <w:rFonts w:ascii="Times New Roman" w:hAnsi="Times New Roman" w:cs="Times New Roman"/>
          <w:sz w:val="16"/>
          <w:szCs w:val="16"/>
          <w:vertAlign w:val="superscript"/>
        </w:rPr>
        <w:t>n126</w:t>
      </w:r>
      <w:r>
        <w:rPr>
          <w:rFonts w:ascii="Times New Roman" w:hAnsi="Times New Roman" w:cs="Times New Roman"/>
        </w:rPr>
        <w:t xml:space="preserve"> As Mbede's case illustrates, Article 347 promotes widespread arbitrary arrest and detention in Cameroon.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 Article 347 Violates Article 19 of the ICCPR Because It Denies Citizens of Cameroon the Freedom of Expre</w:t>
      </w:r>
      <w:r>
        <w:rPr>
          <w:rFonts w:ascii="Times New Roman" w:hAnsi="Times New Roman" w:cs="Times New Roman"/>
        </w:rPr>
        <w:t>s</w:t>
      </w:r>
      <w:r>
        <w:rPr>
          <w:rFonts w:ascii="Times New Roman" w:hAnsi="Times New Roman" w:cs="Times New Roman"/>
        </w:rPr>
        <w:t>sion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Mbede and other alleged homosexual citizens of Cameroon are prohibited from freely expressing their identities in violation of Article 19 of the ICCPR. Article 19 states, "everyone shall have the right to freedom of expression; this right shall include freedom to seek, receive and impart information and ideas of all kinds, regardless of frontiers, either orally, in writing or in print, in the form of art, or through any other media of his choice." </w:t>
      </w:r>
      <w:r>
        <w:rPr>
          <w:rFonts w:ascii="Times New Roman" w:hAnsi="Times New Roman" w:cs="Times New Roman"/>
          <w:sz w:val="16"/>
          <w:szCs w:val="16"/>
          <w:vertAlign w:val="superscript"/>
        </w:rPr>
        <w:t>n127</w:t>
      </w:r>
      <w:r>
        <w:rPr>
          <w:rFonts w:ascii="Times New Roman" w:hAnsi="Times New Roman" w:cs="Times New Roman"/>
        </w:rPr>
        <w:t xml:space="preserve"> Cameroon  </w:t>
      </w:r>
      <w:r>
        <w:rPr>
          <w:rFonts w:ascii="Times New Roman" w:hAnsi="Times New Roman" w:cs="Times New Roman"/>
          <w:b/>
          <w:bCs/>
        </w:rPr>
        <w:t>[*463]</w:t>
      </w:r>
      <w:r>
        <w:rPr>
          <w:rFonts w:ascii="Times New Roman" w:hAnsi="Times New Roman" w:cs="Times New Roman"/>
        </w:rPr>
        <w:t xml:space="preserve">  claims to promote and protect the freedom of expression, but still enforces Article 347, punishing alleged homosexuals for expressing their identities. </w:t>
      </w:r>
      <w:r>
        <w:rPr>
          <w:rFonts w:ascii="Times New Roman" w:hAnsi="Times New Roman" w:cs="Times New Roman"/>
          <w:sz w:val="16"/>
          <w:szCs w:val="16"/>
          <w:vertAlign w:val="superscript"/>
        </w:rPr>
        <w:t>n128</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South Africa's Constitutional Court concluded that homosexual acts should be a protected means of expressing one's identity when it struck down laws prohibiting consensual sexual activities between men. </w:t>
      </w:r>
      <w:r>
        <w:rPr>
          <w:rFonts w:ascii="Times New Roman" w:hAnsi="Times New Roman" w:cs="Times New Roman"/>
          <w:sz w:val="16"/>
          <w:szCs w:val="16"/>
          <w:vertAlign w:val="superscript"/>
        </w:rPr>
        <w:t>n129</w:t>
      </w:r>
      <w:r>
        <w:rPr>
          <w:rFonts w:ascii="Times New Roman" w:hAnsi="Times New Roman" w:cs="Times New Roman"/>
        </w:rPr>
        <w:t xml:space="preserve"> The Court held that sexual orientation was an element so crucial to self-definition that it should be protected. </w:t>
      </w:r>
      <w:r>
        <w:rPr>
          <w:rFonts w:ascii="Times New Roman" w:hAnsi="Times New Roman" w:cs="Times New Roman"/>
          <w:sz w:val="16"/>
          <w:szCs w:val="16"/>
          <w:vertAlign w:val="superscript"/>
        </w:rPr>
        <w:t>n130</w:t>
      </w:r>
      <w:r>
        <w:rPr>
          <w:rFonts w:ascii="Times New Roman" w:hAnsi="Times New Roman" w:cs="Times New Roman"/>
        </w:rPr>
        <w:t xml:space="preserve"> Having determined that homosexual acts are a means of expressing sexual orientation, the Court invalidated South Africa's anti-sodomy laws because it found their purpose to be "the stamping out of these forms of gay erotic self-expression," which amounted to unfair discrimination. </w:t>
      </w:r>
      <w:r>
        <w:rPr>
          <w:rFonts w:ascii="Times New Roman" w:hAnsi="Times New Roman" w:cs="Times New Roman"/>
          <w:sz w:val="16"/>
          <w:szCs w:val="16"/>
          <w:vertAlign w:val="superscript"/>
        </w:rPr>
        <w:t>n131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[*464]</w:t>
      </w:r>
      <w:r>
        <w:rPr>
          <w:rFonts w:ascii="Times New Roman" w:hAnsi="Times New Roman" w:cs="Times New Roman"/>
        </w:rPr>
        <w:t xml:space="preserve">  The Court backed up its assertion that the anti-sodomy laws had a discriminatory purpose by providing the following example: If a gay couple were at a social gathering, the men would break the law if they were to kiss each other, whereas opposite-sex couples and lesbians who did the same thing would not. </w:t>
      </w:r>
      <w:r>
        <w:rPr>
          <w:rFonts w:ascii="Times New Roman" w:hAnsi="Times New Roman" w:cs="Times New Roman"/>
          <w:sz w:val="16"/>
          <w:szCs w:val="16"/>
          <w:vertAlign w:val="superscript"/>
        </w:rPr>
        <w:t>n132</w:t>
      </w:r>
      <w:r>
        <w:rPr>
          <w:rFonts w:ascii="Times New Roman" w:hAnsi="Times New Roman" w:cs="Times New Roman"/>
        </w:rPr>
        <w:t xml:space="preserve"> Additionally, the Court emph</w:t>
      </w:r>
      <w:r>
        <w:rPr>
          <w:rFonts w:ascii="Times New Roman" w:hAnsi="Times New Roman" w:cs="Times New Roman"/>
        </w:rPr>
        <w:t>a</w:t>
      </w:r>
      <w:r>
        <w:rPr>
          <w:rFonts w:ascii="Times New Roman" w:hAnsi="Times New Roman" w:cs="Times New Roman"/>
        </w:rPr>
        <w:t xml:space="preserve">sized that the anti-sodomy laws were actually punishing people, not acts. </w:t>
      </w:r>
      <w:r>
        <w:rPr>
          <w:rFonts w:ascii="Times New Roman" w:hAnsi="Times New Roman" w:cs="Times New Roman"/>
          <w:sz w:val="16"/>
          <w:szCs w:val="16"/>
          <w:vertAlign w:val="superscript"/>
        </w:rPr>
        <w:t>n133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Unlike South Africa, Cameroon still deems sodomy a crime and defends it on the grounds of protecting public health and morals. </w:t>
      </w:r>
      <w:r>
        <w:rPr>
          <w:rFonts w:ascii="Times New Roman" w:hAnsi="Times New Roman" w:cs="Times New Roman"/>
          <w:sz w:val="16"/>
          <w:szCs w:val="16"/>
          <w:vertAlign w:val="superscript"/>
        </w:rPr>
        <w:t>n134</w:t>
      </w:r>
      <w:r>
        <w:rPr>
          <w:rFonts w:ascii="Times New Roman" w:hAnsi="Times New Roman" w:cs="Times New Roman"/>
        </w:rPr>
        <w:t xml:space="preserve"> Cameroon may also try to justify Article 347 by arguing that it makes homosexual behavior, not </w:t>
      </w:r>
      <w:r>
        <w:rPr>
          <w:rFonts w:ascii="Times New Roman" w:hAnsi="Times New Roman" w:cs="Times New Roman"/>
        </w:rPr>
        <w:lastRenderedPageBreak/>
        <w:t xml:space="preserve">homosexual identity, illegal. </w:t>
      </w:r>
      <w:r>
        <w:rPr>
          <w:rFonts w:ascii="Times New Roman" w:hAnsi="Times New Roman" w:cs="Times New Roman"/>
          <w:sz w:val="16"/>
          <w:szCs w:val="16"/>
          <w:vertAlign w:val="superscript"/>
        </w:rPr>
        <w:t>n135</w:t>
      </w:r>
      <w:r>
        <w:rPr>
          <w:rFonts w:ascii="Times New Roman" w:hAnsi="Times New Roman" w:cs="Times New Roman"/>
        </w:rPr>
        <w:t xml:space="preserve"> However, like South Africa's laws, Cameroon's anti-sodomy law also serves to discr</w:t>
      </w:r>
      <w:r>
        <w:rPr>
          <w:rFonts w:ascii="Times New Roman" w:hAnsi="Times New Roman" w:cs="Times New Roman"/>
        </w:rPr>
        <w:t>i</w:t>
      </w:r>
      <w:r>
        <w:rPr>
          <w:rFonts w:ascii="Times New Roman" w:hAnsi="Times New Roman" w:cs="Times New Roman"/>
        </w:rPr>
        <w:t>minate and punish people, not acts.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While Cameroon's anti-homosexuality law criminalizes homosexual acts between both genders and does not limit the location of the offense to public gatherings, the discriminatory example provided in the South African decision can be applied in Cameroon. </w:t>
      </w:r>
      <w:r>
        <w:rPr>
          <w:rFonts w:ascii="Times New Roman" w:hAnsi="Times New Roman" w:cs="Times New Roman"/>
          <w:sz w:val="16"/>
          <w:szCs w:val="16"/>
          <w:vertAlign w:val="superscript"/>
        </w:rPr>
        <w:t>n136</w:t>
      </w:r>
      <w:r>
        <w:rPr>
          <w:rFonts w:ascii="Times New Roman" w:hAnsi="Times New Roman" w:cs="Times New Roman"/>
        </w:rPr>
        <w:t xml:space="preserve"> Under the Cameroonian law, when sexual acts are committed between members of the same sex, they are illegal, but  </w:t>
      </w:r>
      <w:r>
        <w:rPr>
          <w:rFonts w:ascii="Times New Roman" w:hAnsi="Times New Roman" w:cs="Times New Roman"/>
          <w:b/>
          <w:bCs/>
        </w:rPr>
        <w:t>[*465]</w:t>
      </w:r>
      <w:r>
        <w:rPr>
          <w:rFonts w:ascii="Times New Roman" w:hAnsi="Times New Roman" w:cs="Times New Roman"/>
        </w:rPr>
        <w:t xml:space="preserve">  when the same acts are committed between members of the opposite sex, they are legal. </w:t>
      </w:r>
      <w:r>
        <w:rPr>
          <w:rFonts w:ascii="Times New Roman" w:hAnsi="Times New Roman" w:cs="Times New Roman"/>
          <w:sz w:val="16"/>
          <w:szCs w:val="16"/>
          <w:vertAlign w:val="superscript"/>
        </w:rPr>
        <w:t>n137</w:t>
      </w:r>
      <w:r>
        <w:rPr>
          <w:rFonts w:ascii="Times New Roman" w:hAnsi="Times New Roman" w:cs="Times New Roman"/>
        </w:rPr>
        <w:t xml:space="preserve"> The result of this unequal law is forbidding the sexual expression of certain people, and not others. It fo</w:t>
      </w:r>
      <w:r>
        <w:rPr>
          <w:rFonts w:ascii="Times New Roman" w:hAnsi="Times New Roman" w:cs="Times New Roman"/>
        </w:rPr>
        <w:t>l</w:t>
      </w:r>
      <w:r>
        <w:rPr>
          <w:rFonts w:ascii="Times New Roman" w:hAnsi="Times New Roman" w:cs="Times New Roman"/>
        </w:rPr>
        <w:t>lows that Cameroon's enforcement of Article 347, a law that criminalizes a private form of expression, violates Article 19 of the ICCPR and should be invalidated.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Article 347's violation of Article 19 of the ICCPR can also be examined from another angle. As discussed in the context of Article 17 of the ICCPR, states may infringe on the rights of individuals when reasonable and necessary, but limitations must be proportionate to obtain their intended results. </w:t>
      </w:r>
      <w:r>
        <w:rPr>
          <w:rFonts w:ascii="Times New Roman" w:hAnsi="Times New Roman" w:cs="Times New Roman"/>
          <w:sz w:val="16"/>
          <w:szCs w:val="16"/>
          <w:vertAlign w:val="superscript"/>
        </w:rPr>
        <w:t>n138</w:t>
      </w:r>
      <w:r>
        <w:rPr>
          <w:rFonts w:ascii="Times New Roman" w:hAnsi="Times New Roman" w:cs="Times New Roman"/>
        </w:rPr>
        <w:t xml:space="preserve"> Cameroon has tried to justify Article 347 by claiming that homosexuality is not a positive value within Cameroonian society and that the state should have the right to criminalize it. </w:t>
      </w:r>
      <w:r>
        <w:rPr>
          <w:rFonts w:ascii="Times New Roman" w:hAnsi="Times New Roman" w:cs="Times New Roman"/>
          <w:sz w:val="16"/>
          <w:szCs w:val="16"/>
          <w:vertAlign w:val="superscript"/>
        </w:rPr>
        <w:t>n139</w:t>
      </w:r>
      <w:r>
        <w:rPr>
          <w:rFonts w:ascii="Times New Roman" w:hAnsi="Times New Roman" w:cs="Times New Roman"/>
        </w:rPr>
        <w:t xml:space="preserve"> As discussed above, the HRC addressed the moral justification, explaining that morals differ widely from society to society and are "derived from many social, philosophical and religious traditions; consequently, limit</w:t>
      </w:r>
      <w:r>
        <w:rPr>
          <w:rFonts w:ascii="Times New Roman" w:hAnsi="Times New Roman" w:cs="Times New Roman"/>
        </w:rPr>
        <w:t>a</w:t>
      </w:r>
      <w:r>
        <w:rPr>
          <w:rFonts w:ascii="Times New Roman" w:hAnsi="Times New Roman" w:cs="Times New Roman"/>
        </w:rPr>
        <w:t>tions ... for the purpose of protecting morals must be based on principles not deriving exclusively from a single trad</w:t>
      </w:r>
      <w:r>
        <w:rPr>
          <w:rFonts w:ascii="Times New Roman" w:hAnsi="Times New Roman" w:cs="Times New Roman"/>
        </w:rPr>
        <w:t>i</w:t>
      </w:r>
      <w:r>
        <w:rPr>
          <w:rFonts w:ascii="Times New Roman" w:hAnsi="Times New Roman" w:cs="Times New Roman"/>
        </w:rPr>
        <w:t xml:space="preserve">tion." </w:t>
      </w:r>
      <w:r>
        <w:rPr>
          <w:rFonts w:ascii="Times New Roman" w:hAnsi="Times New Roman" w:cs="Times New Roman"/>
          <w:sz w:val="16"/>
          <w:szCs w:val="16"/>
          <w:vertAlign w:val="superscript"/>
        </w:rPr>
        <w:t>n140</w:t>
      </w:r>
      <w:r>
        <w:rPr>
          <w:rFonts w:ascii="Times New Roman" w:hAnsi="Times New Roman" w:cs="Times New Roman"/>
        </w:rPr>
        <w:t xml:space="preserve"> Article 347 is based on one set of morals and has been promulgated by the government and media. </w:t>
      </w:r>
      <w:r>
        <w:rPr>
          <w:rFonts w:ascii="Times New Roman" w:hAnsi="Times New Roman" w:cs="Times New Roman"/>
          <w:sz w:val="16"/>
          <w:szCs w:val="16"/>
          <w:vertAlign w:val="superscript"/>
        </w:rPr>
        <w:t>n141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Mbede's freedom of expression, as well as the freedom of expression of all other homosexual citizens of Cameroon, was and still is violated by the existence and enforcement of Article 347.</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[*466]</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IV. RECOMMENDATIONS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 Cameroon Should Repeal Article 347</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Cameroon can no longer defend its criminalization of homosexuality on the basis of public health, morals, or any other reason. </w:t>
      </w:r>
      <w:r>
        <w:rPr>
          <w:rFonts w:ascii="Times New Roman" w:hAnsi="Times New Roman" w:cs="Times New Roman"/>
          <w:sz w:val="16"/>
          <w:szCs w:val="16"/>
          <w:vertAlign w:val="superscript"/>
        </w:rPr>
        <w:t>n142</w:t>
      </w:r>
      <w:r>
        <w:rPr>
          <w:rFonts w:ascii="Times New Roman" w:hAnsi="Times New Roman" w:cs="Times New Roman"/>
        </w:rPr>
        <w:t xml:space="preserve"> Article 347 cannot be amended to become compatible with international law. </w:t>
      </w:r>
      <w:r>
        <w:rPr>
          <w:rFonts w:ascii="Times New Roman" w:hAnsi="Times New Roman" w:cs="Times New Roman"/>
          <w:sz w:val="16"/>
          <w:szCs w:val="16"/>
          <w:vertAlign w:val="superscript"/>
        </w:rPr>
        <w:t>n143</w:t>
      </w:r>
      <w:r>
        <w:rPr>
          <w:rFonts w:ascii="Times New Roman" w:hAnsi="Times New Roman" w:cs="Times New Roman"/>
        </w:rPr>
        <w:t xml:space="preserve"> The only way to protect the human rights of homosexuals in Cameroon is to repeal Article 347 altogether. </w:t>
      </w:r>
      <w:r>
        <w:rPr>
          <w:rFonts w:ascii="Times New Roman" w:hAnsi="Times New Roman" w:cs="Times New Roman"/>
          <w:sz w:val="16"/>
          <w:szCs w:val="16"/>
          <w:vertAlign w:val="superscript"/>
        </w:rPr>
        <w:t>n144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Article 347 offends basic human rights in many ways, but most significantly by violating Articles 9, 17 and 19 of the ICCPR. Article 347 promotes arbitrary arrest and detention, resulting in dangerous imprisonment of people who do not share the typical characteristics of criminals. </w:t>
      </w:r>
      <w:r>
        <w:rPr>
          <w:rFonts w:ascii="Times New Roman" w:hAnsi="Times New Roman" w:cs="Times New Roman"/>
          <w:sz w:val="16"/>
          <w:szCs w:val="16"/>
          <w:vertAlign w:val="superscript"/>
        </w:rPr>
        <w:t>n145</w:t>
      </w:r>
      <w:r>
        <w:rPr>
          <w:rFonts w:ascii="Times New Roman" w:hAnsi="Times New Roman" w:cs="Times New Roman"/>
        </w:rPr>
        <w:t xml:space="preserve"> Those who are suspected of being homosexual in Cameroon are commonly faced with invasions into their privacy by both law enforcement and common citizens. </w:t>
      </w:r>
      <w:r>
        <w:rPr>
          <w:rFonts w:ascii="Times New Roman" w:hAnsi="Times New Roman" w:cs="Times New Roman"/>
          <w:sz w:val="16"/>
          <w:szCs w:val="16"/>
          <w:vertAlign w:val="superscript"/>
        </w:rPr>
        <w:t>n146</w:t>
      </w:r>
      <w:r>
        <w:rPr>
          <w:rFonts w:ascii="Times New Roman" w:hAnsi="Times New Roman" w:cs="Times New Roman"/>
        </w:rPr>
        <w:t xml:space="preserve"> Finally, the crim</w:t>
      </w:r>
      <w:r>
        <w:rPr>
          <w:rFonts w:ascii="Times New Roman" w:hAnsi="Times New Roman" w:cs="Times New Roman"/>
        </w:rPr>
        <w:t>i</w:t>
      </w:r>
      <w:r>
        <w:rPr>
          <w:rFonts w:ascii="Times New Roman" w:hAnsi="Times New Roman" w:cs="Times New Roman"/>
        </w:rPr>
        <w:t xml:space="preserve">nalization of sodomy forbids homosexuals from fully realizing their sexual identities. </w:t>
      </w:r>
      <w:r>
        <w:rPr>
          <w:rFonts w:ascii="Times New Roman" w:hAnsi="Times New Roman" w:cs="Times New Roman"/>
          <w:sz w:val="16"/>
          <w:szCs w:val="16"/>
          <w:vertAlign w:val="superscript"/>
        </w:rPr>
        <w:t>n147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Article 347 has provided the media and ordinary citizens with a  </w:t>
      </w:r>
      <w:r>
        <w:rPr>
          <w:rFonts w:ascii="Times New Roman" w:hAnsi="Times New Roman" w:cs="Times New Roman"/>
          <w:b/>
          <w:bCs/>
        </w:rPr>
        <w:t>[*467]</w:t>
      </w:r>
      <w:r>
        <w:rPr>
          <w:rFonts w:ascii="Times New Roman" w:hAnsi="Times New Roman" w:cs="Times New Roman"/>
        </w:rPr>
        <w:t xml:space="preserve">  reason to treat homosexuals inhumanely. </w:t>
      </w:r>
      <w:r>
        <w:rPr>
          <w:rFonts w:ascii="Times New Roman" w:hAnsi="Times New Roman" w:cs="Times New Roman"/>
          <w:sz w:val="16"/>
          <w:szCs w:val="16"/>
          <w:vertAlign w:val="superscript"/>
        </w:rPr>
        <w:t>n148</w:t>
      </w:r>
      <w:r>
        <w:rPr>
          <w:rFonts w:ascii="Times New Roman" w:hAnsi="Times New Roman" w:cs="Times New Roman"/>
        </w:rPr>
        <w:t xml:space="preserve"> Cultural change does not happen overnight, but repealing Article 347 would provide some immediate relief for h</w:t>
      </w:r>
      <w:r>
        <w:rPr>
          <w:rFonts w:ascii="Times New Roman" w:hAnsi="Times New Roman" w:cs="Times New Roman"/>
        </w:rPr>
        <w:t>o</w:t>
      </w:r>
      <w:r>
        <w:rPr>
          <w:rFonts w:ascii="Times New Roman" w:hAnsi="Times New Roman" w:cs="Times New Roman"/>
        </w:rPr>
        <w:t>mosexuals who would no longer have to fear being reported, arrested, or unlawfully detained.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 Mbede Should File an Individual, Urgent Complaint with the HRC</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Cameroon has been urged to repeal Article 347 to no avail. </w:t>
      </w:r>
      <w:r>
        <w:rPr>
          <w:rFonts w:ascii="Times New Roman" w:hAnsi="Times New Roman" w:cs="Times New Roman"/>
          <w:sz w:val="16"/>
          <w:szCs w:val="16"/>
          <w:vertAlign w:val="superscript"/>
        </w:rPr>
        <w:t>n149</w:t>
      </w:r>
      <w:r>
        <w:rPr>
          <w:rFonts w:ascii="Times New Roman" w:hAnsi="Times New Roman" w:cs="Times New Roman"/>
        </w:rPr>
        <w:t xml:space="preserve"> Additional weight is needed to pressure Cameroon to decriminalize homosexual acts, and a written communication from the HRC stating that Mbede's arrest and impriso</w:t>
      </w:r>
      <w:r>
        <w:rPr>
          <w:rFonts w:ascii="Times New Roman" w:hAnsi="Times New Roman" w:cs="Times New Roman"/>
        </w:rPr>
        <w:t>n</w:t>
      </w:r>
      <w:r>
        <w:rPr>
          <w:rFonts w:ascii="Times New Roman" w:hAnsi="Times New Roman" w:cs="Times New Roman"/>
        </w:rPr>
        <w:t xml:space="preserve">ment were illegal under international law may serve this purpose. Individuals who allege that they have been victimized by violations of the ICCPR may file a complaint with the HRC against the State who violated the ICCPR if that State is a party to the Covenant and to the Optional Protocol. </w:t>
      </w:r>
      <w:r>
        <w:rPr>
          <w:rFonts w:ascii="Times New Roman" w:hAnsi="Times New Roman" w:cs="Times New Roman"/>
          <w:sz w:val="16"/>
          <w:szCs w:val="16"/>
          <w:vertAlign w:val="superscript"/>
        </w:rPr>
        <w:t>n150</w:t>
      </w:r>
      <w:r>
        <w:rPr>
          <w:rFonts w:ascii="Times New Roman" w:hAnsi="Times New Roman" w:cs="Times New Roman"/>
        </w:rPr>
        <w:t xml:space="preserve"> If the Committee holds that there was a violation of any articles of the ICCPR, it will request that the State party remedy that violation to bring the State into compliance with its oblig</w:t>
      </w:r>
      <w:r>
        <w:rPr>
          <w:rFonts w:ascii="Times New Roman" w:hAnsi="Times New Roman" w:cs="Times New Roman"/>
        </w:rPr>
        <w:t>a</w:t>
      </w:r>
      <w:r>
        <w:rPr>
          <w:rFonts w:ascii="Times New Roman" w:hAnsi="Times New Roman" w:cs="Times New Roman"/>
        </w:rPr>
        <w:t xml:space="preserve">tions under the ICCPR. </w:t>
      </w:r>
      <w:r>
        <w:rPr>
          <w:rFonts w:ascii="Times New Roman" w:hAnsi="Times New Roman" w:cs="Times New Roman"/>
          <w:sz w:val="16"/>
          <w:szCs w:val="16"/>
          <w:vertAlign w:val="superscript"/>
        </w:rPr>
        <w:t>n151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Mbede is entitled to each remedy possible if the HRC finds that Article 347 violates Articles 9, 17, and 19. Mbede is specifically entitled to compensation under Article 9, which provides that "anyone who is deprived of his liberty by arrest or detention shall be entitled to take proceedings before a court ... Anyone who has been the victim of unlawful arrest or detention shall have an  </w:t>
      </w:r>
      <w:r>
        <w:rPr>
          <w:rFonts w:ascii="Times New Roman" w:hAnsi="Times New Roman" w:cs="Times New Roman"/>
          <w:b/>
          <w:bCs/>
        </w:rPr>
        <w:t>[*468]</w:t>
      </w:r>
      <w:r>
        <w:rPr>
          <w:rFonts w:ascii="Times New Roman" w:hAnsi="Times New Roman" w:cs="Times New Roman"/>
        </w:rPr>
        <w:t xml:space="preserve">  enforceable right to compensation." </w:t>
      </w:r>
      <w:r>
        <w:rPr>
          <w:rFonts w:ascii="Times New Roman" w:hAnsi="Times New Roman" w:cs="Times New Roman"/>
          <w:sz w:val="16"/>
          <w:szCs w:val="16"/>
          <w:vertAlign w:val="superscript"/>
        </w:rPr>
        <w:t>n152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Mbede would also be entitled to release from his prison sentence. If Article 347 was invalidated under the ICCPR, the HRC would find Mbede's imprisonment moot and thus would likely recommend his release. </w:t>
      </w:r>
      <w:r>
        <w:rPr>
          <w:rFonts w:ascii="Times New Roman" w:hAnsi="Times New Roman" w:cs="Times New Roman"/>
          <w:sz w:val="16"/>
          <w:szCs w:val="16"/>
          <w:vertAlign w:val="superscript"/>
        </w:rPr>
        <w:t>n153</w:t>
      </w:r>
      <w:r>
        <w:rPr>
          <w:rFonts w:ascii="Times New Roman" w:hAnsi="Times New Roman" w:cs="Times New Roman"/>
        </w:rPr>
        <w:t xml:space="preserve"> Additionally, the </w:t>
      </w:r>
      <w:r>
        <w:rPr>
          <w:rFonts w:ascii="Times New Roman" w:hAnsi="Times New Roman" w:cs="Times New Roman"/>
        </w:rPr>
        <w:lastRenderedPageBreak/>
        <w:t xml:space="preserve">HRC has knowledge of the inhumane Cameroonian prison conditions, and sympathy for a man facing such danger would further encourage it to recommend that Mbede be released. </w:t>
      </w:r>
      <w:r>
        <w:rPr>
          <w:rFonts w:ascii="Times New Roman" w:hAnsi="Times New Roman" w:cs="Times New Roman"/>
          <w:sz w:val="16"/>
          <w:szCs w:val="16"/>
          <w:vertAlign w:val="superscript"/>
        </w:rPr>
        <w:t>n154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Mbede controversy is current and on the forefront of several human rights NGOs such as Human Rights Watch, Amnesty International, International Gay and Lesbian Human Rights Commission, Alternatives Cameroon, and others. </w:t>
      </w:r>
      <w:r>
        <w:rPr>
          <w:rFonts w:ascii="Times New Roman" w:hAnsi="Times New Roman" w:cs="Times New Roman"/>
          <w:sz w:val="16"/>
          <w:szCs w:val="16"/>
          <w:vertAlign w:val="superscript"/>
        </w:rPr>
        <w:t>n155</w:t>
      </w:r>
      <w:r>
        <w:rPr>
          <w:rFonts w:ascii="Times New Roman" w:hAnsi="Times New Roman" w:cs="Times New Roman"/>
        </w:rPr>
        <w:t xml:space="preserve"> HRC attention would have a significant impact on Cameroon and possibly other African states with similar anti-homosexuality laws. </w:t>
      </w:r>
      <w:r>
        <w:rPr>
          <w:rFonts w:ascii="Times New Roman" w:hAnsi="Times New Roman" w:cs="Times New Roman"/>
          <w:sz w:val="16"/>
          <w:szCs w:val="16"/>
          <w:vertAlign w:val="superscript"/>
        </w:rPr>
        <w:t>n156</w:t>
      </w:r>
      <w:r>
        <w:rPr>
          <w:rFonts w:ascii="Times New Roman" w:hAnsi="Times New Roman" w:cs="Times New Roman"/>
        </w:rPr>
        <w:t xml:space="preserve"> International attention is already mounting, </w:t>
      </w:r>
      <w:r>
        <w:rPr>
          <w:rFonts w:ascii="Times New Roman" w:hAnsi="Times New Roman" w:cs="Times New Roman"/>
          <w:sz w:val="16"/>
          <w:szCs w:val="16"/>
          <w:vertAlign w:val="superscript"/>
        </w:rPr>
        <w:t>n157</w:t>
      </w:r>
      <w:r>
        <w:rPr>
          <w:rFonts w:ascii="Times New Roman" w:hAnsi="Times New Roman" w:cs="Times New Roman"/>
        </w:rPr>
        <w:t xml:space="preserve"> and pressure from the United Nations alone has not yet been strong enough to convince Cameroon to repeal Article 347. </w:t>
      </w:r>
      <w:r>
        <w:rPr>
          <w:rFonts w:ascii="Times New Roman" w:hAnsi="Times New Roman" w:cs="Times New Roman"/>
          <w:sz w:val="16"/>
          <w:szCs w:val="16"/>
          <w:vertAlign w:val="superscript"/>
        </w:rPr>
        <w:t>n158</w:t>
      </w:r>
      <w:r>
        <w:rPr>
          <w:rFonts w:ascii="Times New Roman" w:hAnsi="Times New Roman" w:cs="Times New Roman"/>
        </w:rPr>
        <w:t xml:space="preserve"> An official opinion devoted to this law specifically, based on a particular complaint filed by an individual who is facing life-threatening conditions in prison, is the strongest  </w:t>
      </w:r>
      <w:r>
        <w:rPr>
          <w:rFonts w:ascii="Times New Roman" w:hAnsi="Times New Roman" w:cs="Times New Roman"/>
          <w:b/>
          <w:bCs/>
        </w:rPr>
        <w:t>[*469]</w:t>
      </w:r>
      <w:r>
        <w:rPr>
          <w:rFonts w:ascii="Times New Roman" w:hAnsi="Times New Roman" w:cs="Times New Roman"/>
        </w:rPr>
        <w:t xml:space="preserve">  move that can be made. </w:t>
      </w:r>
      <w:r>
        <w:rPr>
          <w:rFonts w:ascii="Times New Roman" w:hAnsi="Times New Roman" w:cs="Times New Roman"/>
          <w:sz w:val="16"/>
          <w:szCs w:val="16"/>
          <w:vertAlign w:val="superscript"/>
        </w:rPr>
        <w:t>n159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 Cameroon Must Take Steps to Reverse the Negative Cultural Stigma Associated With Homosexuality</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Cameroon has created a culture where hatred and fear of homosexuality is deeply rooted. </w:t>
      </w:r>
      <w:r>
        <w:rPr>
          <w:rFonts w:ascii="Times New Roman" w:hAnsi="Times New Roman" w:cs="Times New Roman"/>
          <w:sz w:val="16"/>
          <w:szCs w:val="16"/>
          <w:vertAlign w:val="superscript"/>
        </w:rPr>
        <w:t>n160</w:t>
      </w:r>
      <w:r>
        <w:rPr>
          <w:rFonts w:ascii="Times New Roman" w:hAnsi="Times New Roman" w:cs="Times New Roman"/>
        </w:rPr>
        <w:t xml:space="preserve"> While repealing Article 347 is necessary to ensure homosexuals' human rights are protected, simply removing the law will not immediately change the way that homosexuals are regularly treated within Cameroonian society. </w:t>
      </w:r>
      <w:r>
        <w:rPr>
          <w:rFonts w:ascii="Times New Roman" w:hAnsi="Times New Roman" w:cs="Times New Roman"/>
          <w:sz w:val="16"/>
          <w:szCs w:val="16"/>
          <w:vertAlign w:val="superscript"/>
        </w:rPr>
        <w:t>n161</w:t>
      </w:r>
      <w:r>
        <w:rPr>
          <w:rFonts w:ascii="Times New Roman" w:hAnsi="Times New Roman" w:cs="Times New Roman"/>
        </w:rPr>
        <w:t xml:space="preserve"> The criminal and negative social stigma attached to homosexuality may linger, and Cameroon's leaders must actively work to reeducate its citizens and law enforcement. To protect homosexuals from harassment and discrimination, Cameroon must take steps to educate its citizens on homosexuality and create laws that punish those who discriminate against or abuse homosexuals. </w:t>
      </w:r>
      <w:r>
        <w:rPr>
          <w:rFonts w:ascii="Times New Roman" w:hAnsi="Times New Roman" w:cs="Times New Roman"/>
          <w:sz w:val="16"/>
          <w:szCs w:val="16"/>
          <w:vertAlign w:val="superscript"/>
        </w:rPr>
        <w:t>n162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Part of this initiative should also include increased HIV/AIDS healthcare education that is safe and accessible to all citizens, encouraging homosexuals who have avoided such education and treatment for HIV/AIDS due to fear of pers</w:t>
      </w:r>
      <w:r>
        <w:rPr>
          <w:rFonts w:ascii="Times New Roman" w:hAnsi="Times New Roman" w:cs="Times New Roman"/>
        </w:rPr>
        <w:t>e</w:t>
      </w:r>
      <w:r>
        <w:rPr>
          <w:rFonts w:ascii="Times New Roman" w:hAnsi="Times New Roman" w:cs="Times New Roman"/>
        </w:rPr>
        <w:t xml:space="preserve">cution. </w:t>
      </w:r>
      <w:r>
        <w:rPr>
          <w:rFonts w:ascii="Times New Roman" w:hAnsi="Times New Roman" w:cs="Times New Roman"/>
          <w:sz w:val="16"/>
          <w:szCs w:val="16"/>
          <w:vertAlign w:val="superscript"/>
        </w:rPr>
        <w:t>n163</w:t>
      </w:r>
      <w:r>
        <w:rPr>
          <w:rFonts w:ascii="Times New Roman" w:hAnsi="Times New Roman" w:cs="Times New Roman"/>
        </w:rPr>
        <w:t xml:space="preserve"> Lastly, the  </w:t>
      </w:r>
      <w:r>
        <w:rPr>
          <w:rFonts w:ascii="Times New Roman" w:hAnsi="Times New Roman" w:cs="Times New Roman"/>
          <w:b/>
          <w:bCs/>
        </w:rPr>
        <w:t>[*470]</w:t>
      </w:r>
      <w:r>
        <w:rPr>
          <w:rFonts w:ascii="Times New Roman" w:hAnsi="Times New Roman" w:cs="Times New Roman"/>
        </w:rPr>
        <w:t xml:space="preserve">  government must train judges and other law enforcement officials in Cameroon's inte</w:t>
      </w:r>
      <w:r>
        <w:rPr>
          <w:rFonts w:ascii="Times New Roman" w:hAnsi="Times New Roman" w:cs="Times New Roman"/>
        </w:rPr>
        <w:t>r</w:t>
      </w:r>
      <w:r>
        <w:rPr>
          <w:rFonts w:ascii="Times New Roman" w:hAnsi="Times New Roman" w:cs="Times New Roman"/>
        </w:rPr>
        <w:t>national legal obligations so that international legal standards, especially human rights contained in the ICCPR, are pr</w:t>
      </w:r>
      <w:r>
        <w:rPr>
          <w:rFonts w:ascii="Times New Roman" w:hAnsi="Times New Roman" w:cs="Times New Roman"/>
        </w:rPr>
        <w:t>o</w:t>
      </w:r>
      <w:r>
        <w:rPr>
          <w:rFonts w:ascii="Times New Roman" w:hAnsi="Times New Roman" w:cs="Times New Roman"/>
        </w:rPr>
        <w:t xml:space="preserve">tected under the justice system. </w:t>
      </w:r>
      <w:r>
        <w:rPr>
          <w:rFonts w:ascii="Times New Roman" w:hAnsi="Times New Roman" w:cs="Times New Roman"/>
          <w:sz w:val="16"/>
          <w:szCs w:val="16"/>
          <w:vertAlign w:val="superscript"/>
        </w:rPr>
        <w:t>n164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V. CONCLUSION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Cameroon availed itself to the obligations of the ICCPR and its enforcement by the HRC when it acceded to the human rights treaty and its first optional protocol. Cameroon granted international agreements additional power when the state put a provision in its constitution that places treaties above its own domestic laws when they contradict each other. A</w:t>
      </w:r>
      <w:r>
        <w:rPr>
          <w:rFonts w:ascii="Times New Roman" w:hAnsi="Times New Roman" w:cs="Times New Roman"/>
        </w:rPr>
        <w:t>r</w:t>
      </w:r>
      <w:r>
        <w:rPr>
          <w:rFonts w:ascii="Times New Roman" w:hAnsi="Times New Roman" w:cs="Times New Roman"/>
        </w:rPr>
        <w:t>ticle 347 contradicts three of the most crucial human rights protected in the ICCPR: freedom from arbitrary arrest and detention, freedom from unnecessary invasions of privacy, and freedom of expression, and it is therefore invalidated by international law. As seen through the case of Mbede, Article 347 has led to the unjust imprisonment of Cameroonians arrested without sufficient evidence, confined in overcrowded, unsanitary prisons, and prohibited by law from exerci</w:t>
      </w:r>
      <w:r>
        <w:rPr>
          <w:rFonts w:ascii="Times New Roman" w:hAnsi="Times New Roman" w:cs="Times New Roman"/>
        </w:rPr>
        <w:t>s</w:t>
      </w:r>
      <w:r>
        <w:rPr>
          <w:rFonts w:ascii="Times New Roman" w:hAnsi="Times New Roman" w:cs="Times New Roman"/>
        </w:rPr>
        <w:t>ing the basic human right of expressing their identities.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Because of these violations of its international obligations, Cameroon must take responsibility and repeal Article 347, ending its abusive enforcement. Moreover, Cameroon must reevaluate the way it treats alleged homosexuals s</w:t>
      </w:r>
      <w:r>
        <w:rPr>
          <w:rFonts w:ascii="Times New Roman" w:hAnsi="Times New Roman" w:cs="Times New Roman"/>
        </w:rPr>
        <w:t>o</w:t>
      </w:r>
      <w:r>
        <w:rPr>
          <w:rFonts w:ascii="Times New Roman" w:hAnsi="Times New Roman" w:cs="Times New Roman"/>
        </w:rPr>
        <w:t>cially and in the media, as this persecution, justified by the law for too long, forces homosexuals in Cameroon to live out their lives in secrecy and fear.</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stark contrast to Cameroon, many countries throughout the world are seeking to protect homosexuals from ill-treatment and discrimination, and many are even taking the commendable action of  </w:t>
      </w:r>
      <w:r>
        <w:rPr>
          <w:rFonts w:ascii="Times New Roman" w:hAnsi="Times New Roman" w:cs="Times New Roman"/>
          <w:b/>
          <w:bCs/>
        </w:rPr>
        <w:t>[*471]</w:t>
      </w:r>
      <w:r>
        <w:rPr>
          <w:rFonts w:ascii="Times New Roman" w:hAnsi="Times New Roman" w:cs="Times New Roman"/>
        </w:rPr>
        <w:t xml:space="preserve">  granting equal ma</w:t>
      </w:r>
      <w:r>
        <w:rPr>
          <w:rFonts w:ascii="Times New Roman" w:hAnsi="Times New Roman" w:cs="Times New Roman"/>
        </w:rPr>
        <w:t>r</w:t>
      </w:r>
      <w:r>
        <w:rPr>
          <w:rFonts w:ascii="Times New Roman" w:hAnsi="Times New Roman" w:cs="Times New Roman"/>
        </w:rPr>
        <w:t>riage rights to homosexuals. With such a backdrop, the enforcement of Article 347 stands out as even more appalling. Hopefully with growing international attention and continued pressure from influential NGOs, Cameroon will review Article 347 and move in line with the ICCPR, serving as an example for the other seventy-five states that still crimina</w:t>
      </w:r>
      <w:r>
        <w:rPr>
          <w:rFonts w:ascii="Times New Roman" w:hAnsi="Times New Roman" w:cs="Times New Roman"/>
        </w:rPr>
        <w:t>l</w:t>
      </w:r>
      <w:r>
        <w:rPr>
          <w:rFonts w:ascii="Times New Roman" w:hAnsi="Times New Roman" w:cs="Times New Roman"/>
        </w:rPr>
        <w:t>ize homosexual acts. Until Article 347 is repealed, Cameroonian citizens face violent treatment, arbitrary arrest and detention, invasions of their privacy, and limitations on their freedom of expression.</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Legal Topics: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rPr>
        <w:t>For related research and practice materials, see the following legal topics:</w:t>
      </w:r>
    </w:p>
    <w:p w:rsidR="00717A2B" w:rsidRDefault="00717A2B">
      <w:pPr>
        <w:widowControl/>
        <w:rPr>
          <w:rFonts w:ascii="Times New Roman" w:hAnsi="Times New Roman" w:cs="Times New Roman"/>
        </w:rPr>
      </w:pPr>
      <w:r>
        <w:rPr>
          <w:rFonts w:ascii="Times New Roman" w:hAnsi="Times New Roman" w:cs="Times New Roman"/>
        </w:rPr>
        <w:t>Criminal Law &amp; ProcedurePostconviction ProceedingsImprisonmentInternational LawSovereign States &amp; Individu</w:t>
      </w:r>
      <w:r>
        <w:rPr>
          <w:rFonts w:ascii="Times New Roman" w:hAnsi="Times New Roman" w:cs="Times New Roman"/>
        </w:rPr>
        <w:t>a</w:t>
      </w:r>
      <w:r>
        <w:rPr>
          <w:rFonts w:ascii="Times New Roman" w:hAnsi="Times New Roman" w:cs="Times New Roman"/>
        </w:rPr>
        <w:t>lsHuman RightsArbitrary DetentionLabor &amp; Employment LawDiscriminationGender &amp; Sex DiscriminationCoverage &amp; DefinitionsSexual Orientation</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b/>
          <w:bCs/>
        </w:rPr>
      </w:pPr>
      <w:r>
        <w:rPr>
          <w:rFonts w:ascii="Times New Roman" w:hAnsi="Times New Roman" w:cs="Times New Roman"/>
          <w:b/>
          <w:bCs/>
        </w:rPr>
        <w:t xml:space="preserve"> FOOTNOTES: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  See Integrated Reg'l Info. Networks, Cameroon: "Inhuman" Conditions, Denial of Justice for Detainees, Refworld (Aug. 26, 2009), http://www.unhcr.org/refworld/docid/4a978400c.html (citing several issues with Cameroon prisons, including: overcrowding, high inmate death rate, lack of medical care, shortage of bathroom facilities, insufficient food, and overall dilapidation).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  See generally Cameroon: "Sodomy' Law Violates Basic Rights, Human Rights Watch (May 17, 2011), http://www.hrw.org/en/news/2011/05/17/cameroon-sodomy-law-violates-basic-rights [hereinafter Cameroon: Sodomy] (documenting the recent arrest and conviction of Jean-Claude Roger Mbede and describing the difficulties faced by homosexuals in Cameroonian prisons).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  See L'article 347 bis du Code Penal du Cameroun (Cameroon), available at http://www.glapn.org/sodomylaws/world/Cameroon/Cameroon.htm (displaying the French text of Article 347 and Article 347 bis), tran</w:t>
      </w:r>
      <w:r>
        <w:rPr>
          <w:rFonts w:ascii="Times New Roman" w:hAnsi="Times New Roman" w:cs="Times New Roman"/>
          <w:sz w:val="16"/>
          <w:szCs w:val="16"/>
        </w:rPr>
        <w:t>s</w:t>
      </w:r>
      <w:r>
        <w:rPr>
          <w:rFonts w:ascii="Times New Roman" w:hAnsi="Times New Roman" w:cs="Times New Roman"/>
          <w:sz w:val="16"/>
          <w:szCs w:val="16"/>
        </w:rPr>
        <w:t xml:space="preserve">lated in Eddie Bruce-Jones &amp; Lucas Paoli Itaborahy, Int'l Lesbian, Gay, Bisexual, Trans and Intersex Ass'n, State-Sponsored Homophobia: A World Survey of Laws Criminalising Same-Sex Sexual Acts Between Consenting Adults 21 (2011), available at http://old.ilga.org/Statehomophobia/ILGA_State_Sp onsored_Homophobia_2011.pdf (providing the French text and an English translation of Article 347 bis, which criminalizes homosexual acts and subjects offenders to doubled penalties when the act is against a minor).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  See Cameroon: Sodomy, supra note 2 (reporting that Mbede was held in custody for seven days before being charged, in violation of Cameroonian law that mandates a forty-eight hour limit on holding a person prior to charging them with a crime).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  See Bruce-Jones &amp; Itaborahy, supra note 3, at 21 (remarking that violators are punished by a fine of 20,000 to 200,000 francs, impr</w:t>
      </w:r>
      <w:r>
        <w:rPr>
          <w:rFonts w:ascii="Times New Roman" w:hAnsi="Times New Roman" w:cs="Times New Roman"/>
          <w:sz w:val="16"/>
          <w:szCs w:val="16"/>
        </w:rPr>
        <w:t>i</w:t>
      </w:r>
      <w:r>
        <w:rPr>
          <w:rFonts w:ascii="Times New Roman" w:hAnsi="Times New Roman" w:cs="Times New Roman"/>
          <w:sz w:val="16"/>
          <w:szCs w:val="16"/>
        </w:rPr>
        <w:t xml:space="preserve">sonment of six months to five years, and that the penalties are doubled if committed with a minor between sixteen and twenty-one years of age).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  See discussion, infra Part II.B (discussing the treatment faced by homosexuals in Cameroon).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n7.  See discussion, infra Part II.B (describing how the intense animosity towards homosexuality in Cameroon causes people from all se</w:t>
      </w:r>
      <w:r>
        <w:rPr>
          <w:rFonts w:ascii="Times New Roman" w:hAnsi="Times New Roman" w:cs="Times New Roman"/>
          <w:sz w:val="16"/>
          <w:szCs w:val="16"/>
        </w:rPr>
        <w:t>c</w:t>
      </w:r>
      <w:r>
        <w:rPr>
          <w:rFonts w:ascii="Times New Roman" w:hAnsi="Times New Roman" w:cs="Times New Roman"/>
          <w:sz w:val="16"/>
          <w:szCs w:val="16"/>
        </w:rPr>
        <w:t xml:space="preserve">tors of society to react harshly towards those they believe to be homosexual).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  International Covenant on Civil and Political Rights, 999 U.N.T.S. 171, Dec. 16, 1966 [hereinafter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  See ICCPR, supra note 8, arts. 9, 17, 19.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  See discussion, infra Part II.C (identifying Cameroon's obligations as a party to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  See discussion, infra Part II.A (describing the status of rights for homosexuals around the world, a recent United Nations resolution involving homosexuals' human rights, and international responses to the Mbede case from interested non-governmental organizations).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  See discussion, infra Part II.B (illustrating the treatment of Cameroon's homosexuals and the culturally accepted, and arguably corrupt, ways that Article 347 is enforced).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n13.  See discussion, infra Part II.C (discussing how Cameroon's Constitution binds the State to the ICCPR and places treaties above d</w:t>
      </w:r>
      <w:r>
        <w:rPr>
          <w:rFonts w:ascii="Times New Roman" w:hAnsi="Times New Roman" w:cs="Times New Roman"/>
          <w:sz w:val="16"/>
          <w:szCs w:val="16"/>
        </w:rPr>
        <w:t>o</w:t>
      </w:r>
      <w:r>
        <w:rPr>
          <w:rFonts w:ascii="Times New Roman" w:hAnsi="Times New Roman" w:cs="Times New Roman"/>
          <w:sz w:val="16"/>
          <w:szCs w:val="16"/>
        </w:rPr>
        <w:t xml:space="preserve">mestic law).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n14.  See discussion, infra Part II.D (highlighting an HRC decision based on Article 17 of the ICCPR, a South African Constitutional Court decision based on Articles 17 and 19 of the ICCPR, and two United Nations Working Group on Arbitrary Detention decisions regarding A</w:t>
      </w:r>
      <w:r>
        <w:rPr>
          <w:rFonts w:ascii="Times New Roman" w:hAnsi="Times New Roman" w:cs="Times New Roman"/>
          <w:sz w:val="16"/>
          <w:szCs w:val="16"/>
        </w:rPr>
        <w:t>r</w:t>
      </w:r>
      <w:r>
        <w:rPr>
          <w:rFonts w:ascii="Times New Roman" w:hAnsi="Times New Roman" w:cs="Times New Roman"/>
          <w:sz w:val="16"/>
          <w:szCs w:val="16"/>
        </w:rPr>
        <w:t xml:space="preserve">ticle 9 of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  See discussion, infra Part II.E.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n16.  See discussion, infra Part III.B (analyzing the methods for enforcing Article 347 through the guidelines established by the United N</w:t>
      </w:r>
      <w:r>
        <w:rPr>
          <w:rFonts w:ascii="Times New Roman" w:hAnsi="Times New Roman" w:cs="Times New Roman"/>
          <w:sz w:val="16"/>
          <w:szCs w:val="16"/>
        </w:rPr>
        <w:t>a</w:t>
      </w:r>
      <w:r>
        <w:rPr>
          <w:rFonts w:ascii="Times New Roman" w:hAnsi="Times New Roman" w:cs="Times New Roman"/>
          <w:sz w:val="16"/>
          <w:szCs w:val="16"/>
        </w:rPr>
        <w:t xml:space="preserve">tions Working Group on Arbitrary Detention).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  See discussion, infra Part III.A (applying the standard established in Toonen v. Australia and finding that anti-sodomy laws inherently violate individuals' privacy).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  See discussion, infra Part III.C (emphasizing the principle established in South Africa that prohibiting homosexual relations in effect infringes on the way homosexuals express their sexual identities).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  See discussion, infra Part III. But see Anthony Aust, Handbook of International Law 3-4 (2005) (noting the debate surrounding whether international law has any binding effect, particularly in light of the absence of an international police force).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  See discussion, infra Part IV.A (describing the positive effects of decriminalizing homosexual acts and providing guidance on how to do so).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  See discussion, infra Part IV.B.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  See discussion, infra Part IV.C (providing a plan that will initiate the process of changing the dangerous anti-homosexual culture in Cameroon).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n23.  See, e.g., Ban Ki-moon, Sec'y Gen., United Nations, Remarks at Human Rights Day Event: Ending Violence and Criminal Sanctions Based on Sexual Orientation and Gender Identity (Dec. 10, 2010), available at http://www.un.org/sg/statements/?nid=4992 (explaining that the UN rejects discrimination based on sexual orientation and gender identity and promising to work towards decriminalization of hom</w:t>
      </w:r>
      <w:r>
        <w:rPr>
          <w:rFonts w:ascii="Times New Roman" w:hAnsi="Times New Roman" w:cs="Times New Roman"/>
          <w:sz w:val="16"/>
          <w:szCs w:val="16"/>
        </w:rPr>
        <w:t>o</w:t>
      </w:r>
      <w:r>
        <w:rPr>
          <w:rFonts w:ascii="Times New Roman" w:hAnsi="Times New Roman" w:cs="Times New Roman"/>
          <w:sz w:val="16"/>
          <w:szCs w:val="16"/>
        </w:rPr>
        <w:t>sexuality internationally); Holy See Delegation, Statement of the Holy See Delegation at the 63rd Session of the General Assembly of the United Nations on the Declaration on Human Rights, Sexual Orientation and Gender Identity (Dec. 18, 2008), available at http://www.vatican.va/roman_curia/secretariat_ state/2008/documents/rc_seg-st_20081218_statement- sexualorientation_en.html (stating that The Holy See advocates against "unjust discrimination towards homosexual persons ... and urges States to do away with criminal pena</w:t>
      </w:r>
      <w:r>
        <w:rPr>
          <w:rFonts w:ascii="Times New Roman" w:hAnsi="Times New Roman" w:cs="Times New Roman"/>
          <w:sz w:val="16"/>
          <w:szCs w:val="16"/>
        </w:rPr>
        <w:t>l</w:t>
      </w:r>
      <w:r>
        <w:rPr>
          <w:rFonts w:ascii="Times New Roman" w:hAnsi="Times New Roman" w:cs="Times New Roman"/>
          <w:sz w:val="16"/>
          <w:szCs w:val="16"/>
        </w:rPr>
        <w:t xml:space="preserve">ties against them"); Bruce-Jones &amp; Itaborahy, supra note 3, at 12-13, 15-16 (exhibiting that seven countries now Constitutionally prohibit discrimination based on sexual orientation, fifty-four prohibit employment discrimination based on sexual orientation, ten provide marriage rights to same sex couples, twelve offer similar marriage rights to same sex couples, and thirteen allow adoption by same sex couples).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  See, e.g., Nat'l Coal. for Gay &amp; Lesbian Equal. v. Minister of Justice 1998 (12) BCLR 1517 (CC) at paras. 45-52 (S. Afr.) (providing a comprehensive list of states that have already decriminalized sodomy in the context of changing "legal attitudes towards sexual orientation," including the United Kingdom, Ireland, Canada, Australia and New Zealand); see also Lawrence v. </w:t>
      </w:r>
      <w:r>
        <w:rPr>
          <w:rFonts w:ascii="Times New Roman" w:hAnsi="Times New Roman" w:cs="Times New Roman"/>
          <w:b/>
          <w:bCs/>
          <w:color w:val="CC0033"/>
          <w:sz w:val="16"/>
          <w:szCs w:val="16"/>
        </w:rPr>
        <w:t>Texas,</w:t>
      </w:r>
      <w:r>
        <w:rPr>
          <w:rFonts w:ascii="Times New Roman" w:hAnsi="Times New Roman" w:cs="Times New Roman"/>
          <w:sz w:val="16"/>
          <w:szCs w:val="16"/>
        </w:rPr>
        <w:t xml:space="preserve"> 539 U.S. 558, 578-79 (2003) (finding sodomy laws in the United States unconstitutional on the basis that criminalizing the consensual act of sodomy violates citizens' l</w:t>
      </w:r>
      <w:r>
        <w:rPr>
          <w:rFonts w:ascii="Times New Roman" w:hAnsi="Times New Roman" w:cs="Times New Roman"/>
          <w:sz w:val="16"/>
          <w:szCs w:val="16"/>
        </w:rPr>
        <w:t>i</w:t>
      </w:r>
      <w:r>
        <w:rPr>
          <w:rFonts w:ascii="Times New Roman" w:hAnsi="Times New Roman" w:cs="Times New Roman"/>
          <w:sz w:val="16"/>
          <w:szCs w:val="16"/>
        </w:rPr>
        <w:t xml:space="preserve">berty rights under the Due Process Clause).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  Human Rights Council Res. 17/19, Rep. of the Human Rights Council, 17th Sess., U.N. Doc. A/HRC/RES/17/19 (June 17,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n26.  See Jill Dougherty, U.N. Council Passes Gay Rights Resolution, CNN World (June 17, 2011), http://articles.cnn.com/2011-06-17/world/un.</w:t>
      </w:r>
      <w:r>
        <w:rPr>
          <w:rFonts w:ascii="Times New Roman" w:hAnsi="Times New Roman" w:cs="Times New Roman"/>
          <w:b/>
          <w:bCs/>
          <w:color w:val="CC0033"/>
          <w:sz w:val="16"/>
          <w:szCs w:val="16"/>
        </w:rPr>
        <w:t>lgbt.rights_</w:t>
      </w:r>
      <w:r>
        <w:rPr>
          <w:rFonts w:ascii="Times New Roman" w:hAnsi="Times New Roman" w:cs="Times New Roman"/>
          <w:sz w:val="16"/>
          <w:szCs w:val="16"/>
        </w:rPr>
        <w:t>1_gay-rights-human- rights-gay-pride-event?_s=PM:WORLD (noting that the re</w:t>
      </w:r>
      <w:r>
        <w:rPr>
          <w:rFonts w:ascii="Times New Roman" w:hAnsi="Times New Roman" w:cs="Times New Roman"/>
          <w:sz w:val="16"/>
          <w:szCs w:val="16"/>
        </w:rPr>
        <w:t>s</w:t>
      </w:r>
      <w:r>
        <w:rPr>
          <w:rFonts w:ascii="Times New Roman" w:hAnsi="Times New Roman" w:cs="Times New Roman"/>
          <w:sz w:val="16"/>
          <w:szCs w:val="16"/>
        </w:rPr>
        <w:t>olution will commission a report on issues faced by homosexuals and emphasizing the United States' support of the resolution, which it called a "historic step"). But see Council Establishes Mandate on Cote d'Ivoire, Adopts Protocol to Child Rights Treaty, Requests Study on Discrimination and Sexual Orientation, Human Rights Council (June 17, 2011), http://www.ohchr.org/EN/ News</w:t>
      </w:r>
      <w:r>
        <w:rPr>
          <w:rFonts w:ascii="Times New Roman" w:hAnsi="Times New Roman" w:cs="Times New Roman"/>
          <w:sz w:val="16"/>
          <w:szCs w:val="16"/>
        </w:rPr>
        <w:t>E</w:t>
      </w:r>
      <w:r>
        <w:rPr>
          <w:rFonts w:ascii="Times New Roman" w:hAnsi="Times New Roman" w:cs="Times New Roman"/>
          <w:sz w:val="16"/>
          <w:szCs w:val="16"/>
        </w:rPr>
        <w:t xml:space="preserve">vents/Pages/DisplayNews.aspx?NewsID=11167&amp;LangID=E (listing Cameroon as a state that opposed the resolution, along with eighteen others; the resolution passed with twenty-three votes supporting, nineteen opposing, and three abstaining).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n27.  See, e.g., Cameroonian Man Jailed for Homosexuality, Amnesty Int'l (June 3, 2011), http://www.amnesty.org/en/library/asset/AFR17/003/2011/en/ 5b51f930-5735-49c0-a690-f9e72a90c419/afr170032011en.pdf (advocating for the release of Mbede based on violations of Mbede's rights); see also Cameroon: Sodomy, supra note 2 (stating that Altern</w:t>
      </w:r>
      <w:r>
        <w:rPr>
          <w:rFonts w:ascii="Times New Roman" w:hAnsi="Times New Roman" w:cs="Times New Roman"/>
          <w:sz w:val="16"/>
          <w:szCs w:val="16"/>
        </w:rPr>
        <w:t>a</w:t>
      </w:r>
      <w:r>
        <w:rPr>
          <w:rFonts w:ascii="Times New Roman" w:hAnsi="Times New Roman" w:cs="Times New Roman"/>
          <w:sz w:val="16"/>
          <w:szCs w:val="16"/>
        </w:rPr>
        <w:t xml:space="preserve">tives-Cameroun, Association pour la Defense de l'Homosexualite, and Human Rights Watch sent a letter to Cameroon's leaders claiming that Mbede is a victim of gross violations of his human rights).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n28.  See U.N. Human Rights Comm., 99th Sess., 2725th mtg. at 8, U.N. Doc. CCPR/C/SR.2725 (Apr. 15, 2011) [hereinafter HRC 99th Sess.] (responding to the Fourth Periodic Report of Cameroon, HRC member Perez Sanchez-Cerro expressed concern that it was widely a</w:t>
      </w:r>
      <w:r>
        <w:rPr>
          <w:rFonts w:ascii="Times New Roman" w:hAnsi="Times New Roman" w:cs="Times New Roman"/>
          <w:sz w:val="16"/>
          <w:szCs w:val="16"/>
        </w:rPr>
        <w:t>c</w:t>
      </w:r>
      <w:r>
        <w:rPr>
          <w:rFonts w:ascii="Times New Roman" w:hAnsi="Times New Roman" w:cs="Times New Roman"/>
          <w:sz w:val="16"/>
          <w:szCs w:val="16"/>
        </w:rPr>
        <w:t xml:space="preserve">knowledged that homosexuals were commonly arrested and detained based solely on third-party testimony and that Article 347 carries stiff penalties).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n29.  See Paul Canning, Cameroon Protests EU's Support for Cameroonian LGBT, France Urged to Defend, LGBT Asylum News (Dan Littaeur trans., Jan. 17, 2011), http://madikazemi.blogspot.com/2011/01/cameroon-protests-eus-support-for.html [hereinafter Canning, C</w:t>
      </w:r>
      <w:r>
        <w:rPr>
          <w:rFonts w:ascii="Times New Roman" w:hAnsi="Times New Roman" w:cs="Times New Roman"/>
          <w:sz w:val="16"/>
          <w:szCs w:val="16"/>
        </w:rPr>
        <w:t>a</w:t>
      </w:r>
      <w:r>
        <w:rPr>
          <w:rFonts w:ascii="Times New Roman" w:hAnsi="Times New Roman" w:cs="Times New Roman"/>
          <w:sz w:val="16"/>
          <w:szCs w:val="16"/>
        </w:rPr>
        <w:t>meroon Protests] (reporting that the EU is funding the "Project for Assistance and Guidance to Sexual Minorities,' which is backed by seve</w:t>
      </w:r>
      <w:r>
        <w:rPr>
          <w:rFonts w:ascii="Times New Roman" w:hAnsi="Times New Roman" w:cs="Times New Roman"/>
          <w:sz w:val="16"/>
          <w:szCs w:val="16"/>
        </w:rPr>
        <w:t>r</w:t>
      </w:r>
      <w:r>
        <w:rPr>
          <w:rFonts w:ascii="Times New Roman" w:hAnsi="Times New Roman" w:cs="Times New Roman"/>
          <w:sz w:val="16"/>
          <w:szCs w:val="16"/>
        </w:rPr>
        <w:t xml:space="preserve">al groups).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n30.  See Alternatives Cameroun et al., Criminalizing Identities: Rights Abuses in Cameroon based on Sexual Orientation and Gender Ide</w:t>
      </w:r>
      <w:r>
        <w:rPr>
          <w:rFonts w:ascii="Times New Roman" w:hAnsi="Times New Roman" w:cs="Times New Roman"/>
          <w:sz w:val="16"/>
          <w:szCs w:val="16"/>
        </w:rPr>
        <w:t>n</w:t>
      </w:r>
      <w:r>
        <w:rPr>
          <w:rFonts w:ascii="Times New Roman" w:hAnsi="Times New Roman" w:cs="Times New Roman"/>
          <w:sz w:val="16"/>
          <w:szCs w:val="16"/>
        </w:rPr>
        <w:t>tity 7 (2010), available at http://www.hrw.org/sites/default/files/reports/cameroon1010 web.pdf [hereinafter Criminalizing Identities] (pr</w:t>
      </w:r>
      <w:r>
        <w:rPr>
          <w:rFonts w:ascii="Times New Roman" w:hAnsi="Times New Roman" w:cs="Times New Roman"/>
          <w:sz w:val="16"/>
          <w:szCs w:val="16"/>
        </w:rPr>
        <w:t>o</w:t>
      </w:r>
      <w:r>
        <w:rPr>
          <w:rFonts w:ascii="Times New Roman" w:hAnsi="Times New Roman" w:cs="Times New Roman"/>
          <w:sz w:val="16"/>
          <w:szCs w:val="16"/>
        </w:rPr>
        <w:t xml:space="preserve">viding an overview of the plight of homosexuals under Cameroonian laws and offering recommendations for Cameroon to bring its laws within international human rights norms).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n31.  Letter from Boris Dittrich et al., Advocacy Director, Lesbian, Gay, Bisexual, and Transgender Rights Program, to Hon. Amadou Ali et al., Minister of Justice, Ministry of Justice (May 17, 2011), available at http://www.hrw.org/news/ 2011/05/17/appeal-cameroons-top-leaders-overturn-conviction-roger-jean-claude-mbede (urging Cameroonian Vice Prime Minister and M</w:t>
      </w:r>
      <w:r>
        <w:rPr>
          <w:rFonts w:ascii="Times New Roman" w:hAnsi="Times New Roman" w:cs="Times New Roman"/>
          <w:sz w:val="16"/>
          <w:szCs w:val="16"/>
        </w:rPr>
        <w:t>i</w:t>
      </w:r>
      <w:r>
        <w:rPr>
          <w:rFonts w:ascii="Times New Roman" w:hAnsi="Times New Roman" w:cs="Times New Roman"/>
          <w:sz w:val="16"/>
          <w:szCs w:val="16"/>
        </w:rPr>
        <w:t xml:space="preserve">nister of Justice to review Article 347 on the grounds that it violates basic human rights, and requesting the General Delegate of Security and Secretary of State for Defense to stop arrests under Article 347).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n32.  A Rapid Response to Human Rights Threats Worldwide, Amnesty Int'l, http://www.amnestyusa.org/our-work/campaigns/individuals-at-risk/urgent-action-network (last visited Mar. 6, 2012) (providing that A</w:t>
      </w:r>
      <w:r>
        <w:rPr>
          <w:rFonts w:ascii="Times New Roman" w:hAnsi="Times New Roman" w:cs="Times New Roman"/>
          <w:sz w:val="16"/>
          <w:szCs w:val="16"/>
        </w:rPr>
        <w:t>m</w:t>
      </w:r>
      <w:r>
        <w:rPr>
          <w:rFonts w:ascii="Times New Roman" w:hAnsi="Times New Roman" w:cs="Times New Roman"/>
          <w:sz w:val="16"/>
          <w:szCs w:val="16"/>
        </w:rPr>
        <w:t>nesty International's Urgent Action Network responds to "situations involving prisoners of conscience, detainees, and other individuals whose human rights are being imminently threatened" by communicating with government officials in attempts to end the human rights v</w:t>
      </w:r>
      <w:r>
        <w:rPr>
          <w:rFonts w:ascii="Times New Roman" w:hAnsi="Times New Roman" w:cs="Times New Roman"/>
          <w:sz w:val="16"/>
          <w:szCs w:val="16"/>
        </w:rPr>
        <w:t>i</w:t>
      </w:r>
      <w:r>
        <w:rPr>
          <w:rFonts w:ascii="Times New Roman" w:hAnsi="Times New Roman" w:cs="Times New Roman"/>
          <w:sz w:val="16"/>
          <w:szCs w:val="16"/>
        </w:rPr>
        <w:t xml:space="preserve">olations).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n33.  See Cameroonian Man Jailed, supra note 27 (urging individuals to personally write to Cameroon's President and Deputy Prime Mini</w:t>
      </w:r>
      <w:r>
        <w:rPr>
          <w:rFonts w:ascii="Times New Roman" w:hAnsi="Times New Roman" w:cs="Times New Roman"/>
          <w:sz w:val="16"/>
          <w:szCs w:val="16"/>
        </w:rPr>
        <w:t>s</w:t>
      </w:r>
      <w:r>
        <w:rPr>
          <w:rFonts w:ascii="Times New Roman" w:hAnsi="Times New Roman" w:cs="Times New Roman"/>
          <w:sz w:val="16"/>
          <w:szCs w:val="16"/>
        </w:rPr>
        <w:t xml:space="preserve">ter and ask them to appeal Mbede's conviction).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n34.  It should be noted that there is no official English Translation of Cameroon's Article 347. Every reference to Article 347 throughout this Comment will reference an English translation that has been accepted by English speaking NGOs and activists, such as Human Rights Watch. See Bruce-Jones &amp; Itaborahy, supra note 2, at 21 (citing HRW's translation of Article 347).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n35.  See Bruce-Jones &amp; Itaborahy, supra note 3, at 21; see also Criminalizing Identities, supra note 30, at 10 (clarifying that Article 347 prohibits "sexual relations with a person of the same sex," and thus does not differentiate between men and women).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n36.  See Gender Empowerment &amp; Dev. et al., Cameroon: NGO Report on the implementation of the ICCPR (Replies to the List of Issues CCPR/C/CMR/Q4) 12 (Jockum Hilden et al. eds., 2010), available at http://www2.ohchr.org/English/bodies/hrc/docs/ngos/GeED_ Cam</w:t>
      </w:r>
      <w:r>
        <w:rPr>
          <w:rFonts w:ascii="Times New Roman" w:hAnsi="Times New Roman" w:cs="Times New Roman"/>
          <w:sz w:val="16"/>
          <w:szCs w:val="16"/>
        </w:rPr>
        <w:t>e</w:t>
      </w:r>
      <w:r>
        <w:rPr>
          <w:rFonts w:ascii="Times New Roman" w:hAnsi="Times New Roman" w:cs="Times New Roman"/>
          <w:sz w:val="16"/>
          <w:szCs w:val="16"/>
        </w:rPr>
        <w:t>roon_HRC99.pdf (explaining that Article 347 is located in Chapter V, Part III of Book I of the Penal Code, devoted to offenses "against the child and the family," which also include abortion, assault on a pregnant woman, infanticide, prostitution, forced marriage, bigamy, incest, and adultery); see also Criminalizing Identities, supra note 30, at 2 (noting that despite being introduced in 1972, there was very little info</w:t>
      </w:r>
      <w:r>
        <w:rPr>
          <w:rFonts w:ascii="Times New Roman" w:hAnsi="Times New Roman" w:cs="Times New Roman"/>
          <w:sz w:val="16"/>
          <w:szCs w:val="16"/>
        </w:rPr>
        <w:t>r</w:t>
      </w:r>
      <w:r>
        <w:rPr>
          <w:rFonts w:ascii="Times New Roman" w:hAnsi="Times New Roman" w:cs="Times New Roman"/>
          <w:sz w:val="16"/>
          <w:szCs w:val="16"/>
        </w:rPr>
        <w:t xml:space="preserve">mation available on its enforcement until 2005).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n37.  See Criminalizing Identities, supra note 30, at 10 (emphasizing the President's desire to punish those who engaged in homosexual acts); see also Alternatives Cameroun et al., The Status of Lesbian, Gay, Bisexual and Transgender Rights in Cameroon 5 (2010), available at http://www.iglhrc.org/binary-data/ATTACHMENT/file/000/000/558-1.pdf [hereinafter Status of </w:t>
      </w:r>
      <w:r>
        <w:rPr>
          <w:rFonts w:ascii="Times New Roman" w:hAnsi="Times New Roman" w:cs="Times New Roman"/>
          <w:b/>
          <w:bCs/>
          <w:color w:val="CC0033"/>
          <w:sz w:val="16"/>
          <w:szCs w:val="16"/>
        </w:rPr>
        <w:t>LGBT Rights</w:t>
      </w:r>
      <w:r>
        <w:rPr>
          <w:rFonts w:ascii="Times New Roman" w:hAnsi="Times New Roman" w:cs="Times New Roman"/>
          <w:sz w:val="16"/>
          <w:szCs w:val="16"/>
        </w:rPr>
        <w:t xml:space="preserve">] (adding that Alice Nkom, a homosexual rights activist and prominent Cameroonian lawyer, argues that Article 347 is unconstitutional because it was not passed through the legislature); Background Note: Cameroon, Bureau of Afr. Affairs, U.S. Dep't of State (Jan. 1, 2012), http://www.state.gov/r/pa/ei/bgn/26431.htm (explaining that the 1972 Constitution - later amended in 1996 and 2008 - provided for "a strong central government dominated by the executive," and the National Assembly is a 180 member body that convenes in session three times a year).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n38.  See Criminalizing Identities, supra note 30, at 10 (adding that this arrest ignited public reaction in the form of "official speeches, press accounts, and religious sermons" against homosexuals that have since continued).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n39.  See id. at 17 (quoting one of the men who was arrested who said, "We thought it was a usual ID check. Policemen came to the nigh</w:t>
      </w:r>
      <w:r>
        <w:rPr>
          <w:rFonts w:ascii="Times New Roman" w:hAnsi="Times New Roman" w:cs="Times New Roman"/>
          <w:sz w:val="16"/>
          <w:szCs w:val="16"/>
        </w:rPr>
        <w:t>t</w:t>
      </w:r>
      <w:r>
        <w:rPr>
          <w:rFonts w:ascii="Times New Roman" w:hAnsi="Times New Roman" w:cs="Times New Roman"/>
          <w:sz w:val="16"/>
          <w:szCs w:val="16"/>
        </w:rPr>
        <w:t>club ... On our way to the police station, the police officers insulted us and they beat us with batons on our heads and bodies. They kept sa</w:t>
      </w:r>
      <w:r>
        <w:rPr>
          <w:rFonts w:ascii="Times New Roman" w:hAnsi="Times New Roman" w:cs="Times New Roman"/>
          <w:sz w:val="16"/>
          <w:szCs w:val="16"/>
        </w:rPr>
        <w:t>y</w:t>
      </w:r>
      <w:r>
        <w:rPr>
          <w:rFonts w:ascii="Times New Roman" w:hAnsi="Times New Roman" w:cs="Times New Roman"/>
          <w:sz w:val="16"/>
          <w:szCs w:val="16"/>
        </w:rPr>
        <w:t xml:space="preserve">ing they were going to burn us for being dirty pedes [faggots]. They took us to the police station ... and told us they were looking for the head of a network of homosexuals in Cameroon.").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n40.  See, e.g., id. at 10-11 (quoting Monsignor Victor Tonye Bakot, the Catholic Archbishop of Yaounde, who used his 2005 Christmas homily to denounce homosexuality, calling it a "perversion").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n41.  See id. at 10 (referencing a letter from Amadou Ali, Prime Minister and Minister of Justice, to IGLHRC, January 23, 2006, stating that "positive African values must be preserved ... [and] homosexuality is not a value accepted in Cameroonian society").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n42.  See id. at 11 (noting that the newspaper L'Anecdote created the word "homocraty" to exaggerate the presence and effect of homose</w:t>
      </w:r>
      <w:r>
        <w:rPr>
          <w:rFonts w:ascii="Times New Roman" w:hAnsi="Times New Roman" w:cs="Times New Roman"/>
          <w:sz w:val="16"/>
          <w:szCs w:val="16"/>
        </w:rPr>
        <w:t>x</w:t>
      </w:r>
      <w:r>
        <w:rPr>
          <w:rFonts w:ascii="Times New Roman" w:hAnsi="Times New Roman" w:cs="Times New Roman"/>
          <w:sz w:val="16"/>
          <w:szCs w:val="16"/>
        </w:rPr>
        <w:t xml:space="preserve">uals on the Cameroonian culture).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n43.  See id. (referencing an article that published "The Top 50 Presumed Homosexuals in Cameroon").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n44.  See id. at 4 (providing that between July and August 2007, police detained eleven men suspected of homosexual conduct, and as r</w:t>
      </w:r>
      <w:r>
        <w:rPr>
          <w:rFonts w:ascii="Times New Roman" w:hAnsi="Times New Roman" w:cs="Times New Roman"/>
          <w:sz w:val="16"/>
          <w:szCs w:val="16"/>
        </w:rPr>
        <w:t>e</w:t>
      </w:r>
      <w:r>
        <w:rPr>
          <w:rFonts w:ascii="Times New Roman" w:hAnsi="Times New Roman" w:cs="Times New Roman"/>
          <w:sz w:val="16"/>
          <w:szCs w:val="16"/>
        </w:rPr>
        <w:t xml:space="preserve">cently as March 2010, three men were arrested for talking in a hotel lobby); see also Gender Empowerment &amp; Dev. et al., supra note 36, at 15 (noting in May 2008, police "arrested two young women on suspicion of committing lesbian sexual acts," adding that "while in custody, the police reportedly forced the two women to denounce four others as their "accomplices'").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n45.  See Criminalizing Identities, supra note 30, at 4 (reporting that all four women were arrested and sentenced to three years probation); see also id. at 2 (noting that all parts of society in Cameroon seem to encourage the belief that homosexuality is evil).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n46.  See id. at 10, n.11 (adding that this student, Franck Abega, was only kept in a mental health unit for four years, and the broad national and international media coverage sparked an "impassioned national conversation" in Cameroon).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n47.  See id. at 12 (explaining that since 2005, police have used Article 347 as a reason to arrest non-public Cameroonian citizens including "university students, small-scale craftsmen, skilled laborers, unskilled workers in hotels and restaurants, and the unemployed").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n48.  See Status of </w:t>
      </w:r>
      <w:r>
        <w:rPr>
          <w:rFonts w:ascii="Times New Roman" w:hAnsi="Times New Roman" w:cs="Times New Roman"/>
          <w:b/>
          <w:bCs/>
          <w:color w:val="CC0033"/>
          <w:sz w:val="16"/>
          <w:szCs w:val="16"/>
        </w:rPr>
        <w:t>LGBT Rights,</w:t>
      </w:r>
      <w:r>
        <w:rPr>
          <w:rFonts w:ascii="Times New Roman" w:hAnsi="Times New Roman" w:cs="Times New Roman"/>
          <w:sz w:val="16"/>
          <w:szCs w:val="16"/>
        </w:rPr>
        <w:t xml:space="preserve"> supra note 37, at 13 (noting that despite having received money from the manager the police ultimately still detained three patrons and took them to police headquarters where they were forced to undergo an anal inspection).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n49.  See U.S. Dep't of State, Bureau of Democracy, Human Rights, &amp; Labor, 2010 Human Rights Report: Cameroon 1 (Apr. 8, 2011), available at http://www.state.gov/documents/organization/160112.pdf [hereinafter Human Rights Report] (delineating a list of human rights abuses the State Department has identified as occurring in Cameroon).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n50.  See Cameroon: Sodomy, supra note 2 (explaining that Mbede was held for seven days, exceeding the forty-eight hour limit imposed by Cameroonian law); see also Criminalizing Identities, supra note 30, at 3 (relaying that even when detainees under article 347 are issued charges they are routinely denied bail and are forced to wait in pre-trial detention with convicted inmates for months until trial takes place); Criminal Procedure Code of 2005 § 119(2) (Cameroon), in Official Gazette of Rep. of Cameroon (2005) ("The time allowed for remand in custody shall not exceed forty-eight (48) hours, renewable once.").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n51.  See Criminalizing Identities, supra note 30, at 3 (describing how prosecutors have perpetuated the harsh treatment of alleged hom</w:t>
      </w:r>
      <w:r>
        <w:rPr>
          <w:rFonts w:ascii="Times New Roman" w:hAnsi="Times New Roman" w:cs="Times New Roman"/>
          <w:sz w:val="16"/>
          <w:szCs w:val="16"/>
        </w:rPr>
        <w:t>o</w:t>
      </w:r>
      <w:r>
        <w:rPr>
          <w:rFonts w:ascii="Times New Roman" w:hAnsi="Times New Roman" w:cs="Times New Roman"/>
          <w:sz w:val="16"/>
          <w:szCs w:val="16"/>
        </w:rPr>
        <w:t>sexuals even when the judge has dismissed the charges by immediately charging the same individual before he is released from custody so he is forced to remain in a detention facility until the second hearing); Cameroon: Sodomy, supra note 2 (discussing the treatment of priso</w:t>
      </w:r>
      <w:r>
        <w:rPr>
          <w:rFonts w:ascii="Times New Roman" w:hAnsi="Times New Roman" w:cs="Times New Roman"/>
          <w:sz w:val="16"/>
          <w:szCs w:val="16"/>
        </w:rPr>
        <w:t>n</w:t>
      </w:r>
      <w:r>
        <w:rPr>
          <w:rFonts w:ascii="Times New Roman" w:hAnsi="Times New Roman" w:cs="Times New Roman"/>
          <w:sz w:val="16"/>
          <w:szCs w:val="16"/>
        </w:rPr>
        <w:t>ers to include threats to prisoners' physical safety, beatings, torture, sexual abuse, and verbal insults; this is exacerbated by the fact that pri</w:t>
      </w:r>
      <w:r>
        <w:rPr>
          <w:rFonts w:ascii="Times New Roman" w:hAnsi="Times New Roman" w:cs="Times New Roman"/>
          <w:sz w:val="16"/>
          <w:szCs w:val="16"/>
        </w:rPr>
        <w:t>s</w:t>
      </w:r>
      <w:r>
        <w:rPr>
          <w:rFonts w:ascii="Times New Roman" w:hAnsi="Times New Roman" w:cs="Times New Roman"/>
          <w:sz w:val="16"/>
          <w:szCs w:val="16"/>
        </w:rPr>
        <w:t xml:space="preserve">on authorities often notify other inmates of the alleged sexual orientation of those arrested under Article 347).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n52.  See Criminalizing Identities, supra note 30, at 3; Cameroon: Sodomy, supra note 1 (quoting Yves Yomb of Alternatives-Cameroun who said that Cameroon's criminal justice system is failing to uphold basic human rights, allowing third-party testimony to serve as ev</w:t>
      </w:r>
      <w:r>
        <w:rPr>
          <w:rFonts w:ascii="Times New Roman" w:hAnsi="Times New Roman" w:cs="Times New Roman"/>
          <w:sz w:val="16"/>
          <w:szCs w:val="16"/>
        </w:rPr>
        <w:t>i</w:t>
      </w:r>
      <w:r>
        <w:rPr>
          <w:rFonts w:ascii="Times New Roman" w:hAnsi="Times New Roman" w:cs="Times New Roman"/>
          <w:sz w:val="16"/>
          <w:szCs w:val="16"/>
        </w:rPr>
        <w:t xml:space="preserve">dence, and enforcing Article 347 with impunity).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n53.  Cf. H.R.C. Commc'n No. 488/1992, P 10, U.N. Doc. CCPR/C/50/D/488/1992 (Apr. 4, 1994) [hereinafter Toonen v. Australia] (hol</w:t>
      </w:r>
      <w:r>
        <w:rPr>
          <w:rFonts w:ascii="Times New Roman" w:hAnsi="Times New Roman" w:cs="Times New Roman"/>
          <w:sz w:val="16"/>
          <w:szCs w:val="16"/>
        </w:rPr>
        <w:t>d</w:t>
      </w:r>
      <w:r>
        <w:rPr>
          <w:rFonts w:ascii="Times New Roman" w:hAnsi="Times New Roman" w:cs="Times New Roman"/>
          <w:sz w:val="16"/>
          <w:szCs w:val="16"/>
        </w:rPr>
        <w:t xml:space="preserve">ing that the Tasmanian law prohibiting homosexual acts was a violation of the individual's privacy under the International Covenant on Civil and Political Rights); see also Criminalizing Identities, supra note 30, at 47-48 (describing many of the lengths homosexuals go to, even at home, to protect themselves for fear of persecution).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n54.  See Criminalizing Identities, supra note 30, at 16.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n55.  See id. (describing the second arrest of a Cameroonian named Herve who had previously been arrested for what law enforcement r</w:t>
      </w:r>
      <w:r>
        <w:rPr>
          <w:rFonts w:ascii="Times New Roman" w:hAnsi="Times New Roman" w:cs="Times New Roman"/>
          <w:sz w:val="16"/>
          <w:szCs w:val="16"/>
        </w:rPr>
        <w:t>e</w:t>
      </w:r>
      <w:r>
        <w:rPr>
          <w:rFonts w:ascii="Times New Roman" w:hAnsi="Times New Roman" w:cs="Times New Roman"/>
          <w:sz w:val="16"/>
          <w:szCs w:val="16"/>
        </w:rPr>
        <w:t xml:space="preserve">ferred to as "homosexuality" with no evidence of engaging in homosexual acts beyond suspicion of his identity as a homosexual).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n56.  See id. (stating that Herve "[violated Article 347] by his very identity, not by his behavior"); cf. Nat'l Coal. for Gay &amp; Lesbian Equal. v. Minister of Justice 1998 (12) BCLR 1517 (CC) at para. 127 (S. Afr.) (providing that homosexual acts are a form of expression, stating, "in </w:t>
      </w:r>
      <w:r>
        <w:rPr>
          <w:rFonts w:ascii="Times New Roman" w:hAnsi="Times New Roman" w:cs="Times New Roman"/>
          <w:sz w:val="16"/>
          <w:szCs w:val="16"/>
        </w:rPr>
        <w:lastRenderedPageBreak/>
        <w:t xml:space="preserve">the case of gays, history and experience teach us that the scarring comes not from poverty or powerlessness, but from invisibility. It is the tainting of desire, it is the attribution of perversity and shame to spontaneous bodily affection, it is the prohibition of the expression of love, it is the denial of full moral citizenship in society because you are what you are, that impinges on the dignity and self-worth of a group.") (emphasis added).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n57.  Cameroon Const. pmbl.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n58.  See Cameroon Const. art. 45 (stating, "duly approved or ratified treaties and international agreements shall, following their public</w:t>
      </w:r>
      <w:r>
        <w:rPr>
          <w:rFonts w:ascii="Times New Roman" w:hAnsi="Times New Roman" w:cs="Times New Roman"/>
          <w:sz w:val="16"/>
          <w:szCs w:val="16"/>
        </w:rPr>
        <w:t>a</w:t>
      </w:r>
      <w:r>
        <w:rPr>
          <w:rFonts w:ascii="Times New Roman" w:hAnsi="Times New Roman" w:cs="Times New Roman"/>
          <w:sz w:val="16"/>
          <w:szCs w:val="16"/>
        </w:rPr>
        <w:t>tion, override national laws, provided the other party implements the said treaty or agreement"); see also</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Restatement (Third) of the Foreign Relations Law of the United States § 321 cmt. a (stating that the principle of pacta sunt servanda includes "the implication that international obligations survive restrictions imposed by domestic law"); Black's Law Dictionary 1217 (Bryan A. Garner ed., 9th ed., West) (2009) (defining pacta sunt servanda as "the rule that agreements and stipulations, esp. those contained in tre</w:t>
      </w:r>
      <w:r>
        <w:rPr>
          <w:rFonts w:ascii="Times New Roman" w:hAnsi="Times New Roman" w:cs="Times New Roman"/>
          <w:sz w:val="16"/>
          <w:szCs w:val="16"/>
        </w:rPr>
        <w:t>a</w:t>
      </w:r>
      <w:r>
        <w:rPr>
          <w:rFonts w:ascii="Times New Roman" w:hAnsi="Times New Roman" w:cs="Times New Roman"/>
          <w:sz w:val="16"/>
          <w:szCs w:val="16"/>
        </w:rPr>
        <w:t xml:space="preserve">ties, must be observed").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n59.  See Status of Treaties, U.N. Treaty Collection, http://treaties.un.org/ Pa</w:t>
      </w:r>
      <w:r>
        <w:rPr>
          <w:rFonts w:ascii="Times New Roman" w:hAnsi="Times New Roman" w:cs="Times New Roman"/>
          <w:sz w:val="16"/>
          <w:szCs w:val="16"/>
        </w:rPr>
        <w:t>g</w:t>
      </w:r>
      <w:r>
        <w:rPr>
          <w:rFonts w:ascii="Times New Roman" w:hAnsi="Times New Roman" w:cs="Times New Roman"/>
          <w:sz w:val="16"/>
          <w:szCs w:val="16"/>
        </w:rPr>
        <w:t>es/ViewDetails.aspx?src=TREATY&amp;mtdsg_no=IV-4&amp;chapter=4&amp;lang=en (last visited Mar. 8, 2012) (providing the dates that states a</w:t>
      </w:r>
      <w:r>
        <w:rPr>
          <w:rFonts w:ascii="Times New Roman" w:hAnsi="Times New Roman" w:cs="Times New Roman"/>
          <w:sz w:val="16"/>
          <w:szCs w:val="16"/>
        </w:rPr>
        <w:t>c</w:t>
      </w:r>
      <w:r>
        <w:rPr>
          <w:rFonts w:ascii="Times New Roman" w:hAnsi="Times New Roman" w:cs="Times New Roman"/>
          <w:sz w:val="16"/>
          <w:szCs w:val="16"/>
        </w:rPr>
        <w:t>ceded to the ICCPR and the First Optional Protocol); see also Office of the U.N. High Commn'r for Human Rights, Civil and Political Rights: The Human Rights Committee, Fact Sheet No. 15 3 (2005), available at http://www.ohchr.org/Documents/ Public</w:t>
      </w:r>
      <w:r>
        <w:rPr>
          <w:rFonts w:ascii="Times New Roman" w:hAnsi="Times New Roman" w:cs="Times New Roman"/>
          <w:sz w:val="16"/>
          <w:szCs w:val="16"/>
        </w:rPr>
        <w:t>a</w:t>
      </w:r>
      <w:r>
        <w:rPr>
          <w:rFonts w:ascii="Times New Roman" w:hAnsi="Times New Roman" w:cs="Times New Roman"/>
          <w:sz w:val="16"/>
          <w:szCs w:val="16"/>
        </w:rPr>
        <w:t>tions/FactSheet15rev.1en.pdf [hereinafter HRC Fact Sheet] (stating that the ICCPR was adopted in 1966 by the United Nations General A</w:t>
      </w:r>
      <w:r>
        <w:rPr>
          <w:rFonts w:ascii="Times New Roman" w:hAnsi="Times New Roman" w:cs="Times New Roman"/>
          <w:sz w:val="16"/>
          <w:szCs w:val="16"/>
        </w:rPr>
        <w:t>s</w:t>
      </w:r>
      <w:r>
        <w:rPr>
          <w:rFonts w:ascii="Times New Roman" w:hAnsi="Times New Roman" w:cs="Times New Roman"/>
          <w:sz w:val="16"/>
          <w:szCs w:val="16"/>
        </w:rPr>
        <w:t xml:space="preserve">sembly and it "formally entered into force on March 23, 1976"; as of June 2004, 117 additional States have ratified the Covenant, bringing the current total to 152 States parties).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n60.  See HRC Fact Sheet, supra note 59, at 10, 14 (explaining that the First Optional Protocol also created a system by which the HRC can receive complaints by individuals and render opinions on alleged violations of human rights under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n61.  See Annebeth Rosenboom, Chief, Treaty Section, U.N. Office of Legal Affairs, Presentation at the Capacity-building Workshop on Treaty Law and Practice and the Domestic Implementation of Treaty Obligations: Reservations and Declarations in Multilateral Treaties (October 13-17, 2009) (stating that reservations "enable a State to participate in a treaty in which it would not be able to participate due to an unacceptable provision or provisions" and defining reservations to a treaty as "unilateral statements, however phrased or named, purporting to exclude or modify the legal effect of certain provisions of a treaty in their application to the reserving State"); see also Status of Treaties, supra note 59 (listing the reservations taken by different members with Cameroon taking none).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n62.  ICCPR, supra note 8, art. 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n63.  Id. art. 17.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n64.  Id. art. 19.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n65.  See Toonen v. Australia, supra note 53, P 3.1 (citing violations of Articles 2 and 26 of the ICCPR as well, which provide for equal protection under the law).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n66.  See id. P 8.6 (acknowledging that criminal laws regarding homosexual activity existed in other Australian states in the past, but noting that they have all been repealed, and adding that in three Australian states it is actually illegal to discriminate on the basis of homosexuality).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n67.  See Criminal Code Act 1924 (Tas.) ss 122, 123 (Austl.) (forbiding sexual intercourse "against the order of nature" or "indecent a</w:t>
      </w:r>
      <w:r>
        <w:rPr>
          <w:rFonts w:ascii="Times New Roman" w:hAnsi="Times New Roman" w:cs="Times New Roman"/>
          <w:sz w:val="16"/>
          <w:szCs w:val="16"/>
        </w:rPr>
        <w:t>s</w:t>
      </w:r>
      <w:r>
        <w:rPr>
          <w:rFonts w:ascii="Times New Roman" w:hAnsi="Times New Roman" w:cs="Times New Roman"/>
          <w:sz w:val="16"/>
          <w:szCs w:val="16"/>
        </w:rPr>
        <w:t xml:space="preserve">saults" between males whether in public or private).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n68.  See Toonen v. Australia, supra note 53, PP 3.1(a), 6.4 (explaining that based on the travaux preparatoire of article 17 of ICCPR the reasonableness standard requires an assessment of whether the invasion of privacy was "based on reasonable and objective criteria and which are proportional to the purpose for which they are adopted").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n69.  See id. P 6.6 (stating that "domestic social mores" may be considered when determining reasonableness).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n70.  See id. P 8.5 (citing the Australian government's observation that criminalization actually impeded public health programs "by driving underground many of the people at risk of infection" and hindering educational programs).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n71.  See id. PP 8.5, 10 (noting that "the criminalization of homosexual practices cannot be considered a reasonable means or proportionate measure to achieve the aim of preventing the spread of AIDS/HIV").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n72.  See Nat'l Coal. for Gay &amp; Lesbian Equal. v. Minister of Justice 1998 (12) BCLR 1517 (CC) at para. 9 (S. Afr.).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n73.  See id. P 36 (adding that the harms caused by the anti-sodomy laws seriously affected homosexuals' ability to achieve self-identification).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n74.  See id. P 46 (affirming the decision in Toonen v. Australia that laws criminalizing sexual activity between men violate the privacy provision, or Article 17, of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n75.  See U.N. Working Group on Arbitrary Detention, Op. No. 31/1998, U.N. Doc. E/CN.4/2000/4/Add.1, at 24, P 1 (1998) [hereinafter Njawe v. Cameroon] (providing that "the Working Group on Arbitrary Detention was established by resolution 1991/42 of the Commission on Human Rights" and reserves the right to render an opinion on whether deprivation of liberty was arbitrary).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n76.  See id. P 9 (holding that Njawe's arrest was arbitrary because "it was contrary to the provisions of Articles 9 and 19 of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n77.  See id. P 3 (explaining that a lack of a legal basis could include "continued detention after the sentence has been served or despite an applicable amnesty act;" adding that Category II identifies the deprivation of liberty as arbitrary when it is the result of a judgment or se</w:t>
      </w:r>
      <w:r>
        <w:rPr>
          <w:rFonts w:ascii="Times New Roman" w:hAnsi="Times New Roman" w:cs="Times New Roman"/>
          <w:sz w:val="16"/>
          <w:szCs w:val="16"/>
        </w:rPr>
        <w:t>n</w:t>
      </w:r>
      <w:r>
        <w:rPr>
          <w:rFonts w:ascii="Times New Roman" w:hAnsi="Times New Roman" w:cs="Times New Roman"/>
          <w:sz w:val="16"/>
          <w:szCs w:val="16"/>
        </w:rPr>
        <w:t>tence that arose out of the individual's exercise of the rights or freedoms afforded by the ICCPR, and Category III regards detention as arb</w:t>
      </w:r>
      <w:r>
        <w:rPr>
          <w:rFonts w:ascii="Times New Roman" w:hAnsi="Times New Roman" w:cs="Times New Roman"/>
          <w:sz w:val="16"/>
          <w:szCs w:val="16"/>
        </w:rPr>
        <w:t>i</w:t>
      </w:r>
      <w:r>
        <w:rPr>
          <w:rFonts w:ascii="Times New Roman" w:hAnsi="Times New Roman" w:cs="Times New Roman"/>
          <w:sz w:val="16"/>
          <w:szCs w:val="16"/>
        </w:rPr>
        <w:t xml:space="preserve">trary when the international standards relating to a fair trial have been ignored).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n78.  See id. P 4 (adding that publishing false information is an offense punishable under Article 13 of Cameroon's Penal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n79.  See id. (explaining that Njawe was originally sentenced to two years and 500,000 CFA francs, but the Court of Appeal reduced the sentence after affirming his conviction).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n80.  See id. P 9 (providing that arrests stemming from free expression, protected by Article 19 of the ICCPR, are therefore arbitrary under Article 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n81.  See U.N. Working Group on Arbitrary Detention, Op. No. 22/2006, U.N. Doc. A/HRC/4/40/Add.1, at 91, PP 19-20 (2006) [hereina</w:t>
      </w:r>
      <w:r>
        <w:rPr>
          <w:rFonts w:ascii="Times New Roman" w:hAnsi="Times New Roman" w:cs="Times New Roman"/>
          <w:sz w:val="16"/>
          <w:szCs w:val="16"/>
        </w:rPr>
        <w:t>f</w:t>
      </w:r>
      <w:r>
        <w:rPr>
          <w:rFonts w:ascii="Times New Roman" w:hAnsi="Times New Roman" w:cs="Times New Roman"/>
          <w:sz w:val="16"/>
          <w:szCs w:val="16"/>
        </w:rPr>
        <w:t xml:space="preserve">ter Ayissi v. Cameroon] (holding that the deprivation of liberty was arbitrary because the law under which the eleven persons were arrested contravenes Articles 17 and 26 of the ICCPR following Toonen).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n82.  See id. P 7 (noting that the ground for arrest was that the night club was known to be frequented by homosexuals).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n83.  See id. PP 6, 8 (establishing that the suspected homosexuals were held longer than forty-eight hours before being charged).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n84.  See id. PP 9-12 (adding that "the Office of the Public Prosecutor refused to order their release," believing that the detainees must be retried).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n85.  See id. P 13; cf. Human Rights Report, supra note 49, at 4 - 5 (describing deficiencies in Cameroonian prisons' health care and sanit</w:t>
      </w:r>
      <w:r>
        <w:rPr>
          <w:rFonts w:ascii="Times New Roman" w:hAnsi="Times New Roman" w:cs="Times New Roman"/>
          <w:sz w:val="16"/>
          <w:szCs w:val="16"/>
        </w:rPr>
        <w:t>a</w:t>
      </w:r>
      <w:r>
        <w:rPr>
          <w:rFonts w:ascii="Times New Roman" w:hAnsi="Times New Roman" w:cs="Times New Roman"/>
          <w:sz w:val="16"/>
          <w:szCs w:val="16"/>
        </w:rPr>
        <w:t>tion, adding that in 2008, "the National Commission on Human Rights and Freedoms (NCHRF) reported that the daily food allocation per prisoner was less than 100 CFA francs (approximately 20 cents)" and prisoners' families had to provide them with food); Int'l Comm. of the Red Cross [ICRC], Annual Report 2010, at 229 (2011), available at http://www.icrc.org/eng/assets/files/annual-report/current/icrc-annual-report-2010-yaounde.pdf (reporting that ICRC legal experts give re</w:t>
      </w:r>
      <w:r>
        <w:rPr>
          <w:rFonts w:ascii="Times New Roman" w:hAnsi="Times New Roman" w:cs="Times New Roman"/>
          <w:sz w:val="16"/>
          <w:szCs w:val="16"/>
        </w:rPr>
        <w:t>g</w:t>
      </w:r>
      <w:r>
        <w:rPr>
          <w:rFonts w:ascii="Times New Roman" w:hAnsi="Times New Roman" w:cs="Times New Roman"/>
          <w:sz w:val="16"/>
          <w:szCs w:val="16"/>
        </w:rPr>
        <w:t xml:space="preserve">ular advice to prison authorities in Cameroon in an effort to bring their prison system in line with international standards).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n86.  See Cameroon: Sodomy, supra note 2 (reporting that on March 2, 2011, Article 347 was enforced against a Cameroonian citizen su</w:t>
      </w:r>
      <w:r>
        <w:rPr>
          <w:rFonts w:ascii="Times New Roman" w:hAnsi="Times New Roman" w:cs="Times New Roman"/>
          <w:sz w:val="16"/>
          <w:szCs w:val="16"/>
        </w:rPr>
        <w:t>s</w:t>
      </w:r>
      <w:r>
        <w:rPr>
          <w:rFonts w:ascii="Times New Roman" w:hAnsi="Times New Roman" w:cs="Times New Roman"/>
          <w:sz w:val="16"/>
          <w:szCs w:val="16"/>
        </w:rPr>
        <w:t xml:space="preserve">pected of being homosexual).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n87.  See id. (explaining that the only "evidence" of Mbede's sexuality was the content of a text message which was an arrangement to meet with a male acquaintance).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n88.  Note that reports differ as to whether this male was a friend or a man who was part of the police ambush. See id. (describing the man as an "acquaintance" who was "in the company of policemen" when Mbede arrived, without further detail); see also Cameroonian Man Jailed for Homosexuality, supra note 27 (referring to the man as an "acquaintance" as well, but adding that the acquaintance had shown the text message to police prior to the meeting); cf. Paul Canning, In Cameroon, Entrapment Leads to Long Prison Sentence for Gay Man, LGBT Asylum News (May 8, 2011), available at http://madikazemi.blogspot.com/2011/05/in-cameroon-entrapment-leads-to-long.html (calling the arrest of Mbede "entrapment" and referring to the man who received the text message simply as a man Mbede believed to be gay).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n89.  See Cameroon: Sodomy, supra note 2 (explaining that Cameroonian law prohibits detaining a person in custody for more than fo</w:t>
      </w:r>
      <w:r>
        <w:rPr>
          <w:rFonts w:ascii="Times New Roman" w:hAnsi="Times New Roman" w:cs="Times New Roman"/>
          <w:sz w:val="16"/>
          <w:szCs w:val="16"/>
        </w:rPr>
        <w:t>r</w:t>
      </w:r>
      <w:r>
        <w:rPr>
          <w:rFonts w:ascii="Times New Roman" w:hAnsi="Times New Roman" w:cs="Times New Roman"/>
          <w:sz w:val="16"/>
          <w:szCs w:val="16"/>
        </w:rPr>
        <w:t xml:space="preserve">ty-eight hours without charging them with a crime; thus, Mbede's length of incarceration was over three times longer than Cameroonian law allows).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n90.  See id. (reporting that Mbede was convicted of homosexuality and attempted homosexuality).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n91.  See Human Rights Report, supra note 49, at 5 (describing Cameroon's prisons as "dilapidated" and corrupt with poor health care and sanitation where the number of inmates is four to five times the intended capacity; specifically providing that Kondengui Prison, originally built for approximately 1,000 inmates, held 3,964 inmates in May of 2009 according to statistics); cf. ICRC, Annual Report 2010, supra note 85, at 229 (explaining that ICRC legal experts gave Cameroonian prison authorities regular guidance on how to incorporate international l</w:t>
      </w:r>
      <w:r>
        <w:rPr>
          <w:rFonts w:ascii="Times New Roman" w:hAnsi="Times New Roman" w:cs="Times New Roman"/>
          <w:sz w:val="16"/>
          <w:szCs w:val="16"/>
        </w:rPr>
        <w:t>e</w:t>
      </w:r>
      <w:r>
        <w:rPr>
          <w:rFonts w:ascii="Times New Roman" w:hAnsi="Times New Roman" w:cs="Times New Roman"/>
          <w:sz w:val="16"/>
          <w:szCs w:val="16"/>
        </w:rPr>
        <w:t xml:space="preserve">gal standards).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n92.  See discussion infra Parts III.A-B (applying guidelines for arbitrary arrest and detention established by the WGAD to Article 347 e</w:t>
      </w:r>
      <w:r>
        <w:rPr>
          <w:rFonts w:ascii="Times New Roman" w:hAnsi="Times New Roman" w:cs="Times New Roman"/>
          <w:sz w:val="16"/>
          <w:szCs w:val="16"/>
        </w:rPr>
        <w:t>n</w:t>
      </w:r>
      <w:r>
        <w:rPr>
          <w:rFonts w:ascii="Times New Roman" w:hAnsi="Times New Roman" w:cs="Times New Roman"/>
          <w:sz w:val="16"/>
          <w:szCs w:val="16"/>
        </w:rPr>
        <w:t>forcement, and specifically Mbede's arrest and detention, as well as applying the holding from Toonen to Mbede's case to establish that A</w:t>
      </w:r>
      <w:r>
        <w:rPr>
          <w:rFonts w:ascii="Times New Roman" w:hAnsi="Times New Roman" w:cs="Times New Roman"/>
          <w:sz w:val="16"/>
          <w:szCs w:val="16"/>
        </w:rPr>
        <w:t>r</w:t>
      </w:r>
      <w:r>
        <w:rPr>
          <w:rFonts w:ascii="Times New Roman" w:hAnsi="Times New Roman" w:cs="Times New Roman"/>
          <w:sz w:val="16"/>
          <w:szCs w:val="16"/>
        </w:rPr>
        <w:t xml:space="preserve">ticle 347 infringes on privacy).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n93.  See discussion infra Part III.C. (establishing that homosexual acts are a form of expression and should therefore be protected under Article 19 of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n94.  ICCPR, supra note 8, art. 17.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n95.  See Toonen v. Australia, supra note 54, P 6.2 (providing Australia's interpretation of the intent of Article 17); see also U.N. Human Rights Comm., CCPR General Comment No. 16: Article 17 (Right to Privacy), The Right to Respect of Privacy, Home and Correspondence, and Protection of Honour and Reputation, PP 8-10 (Apr. 8, 1988), http://www.unhchr.ch/tbs/doc.nsf/%28 Sy</w:t>
      </w:r>
      <w:r>
        <w:rPr>
          <w:rFonts w:ascii="Times New Roman" w:hAnsi="Times New Roman" w:cs="Times New Roman"/>
          <w:sz w:val="16"/>
          <w:szCs w:val="16"/>
        </w:rPr>
        <w:t>m</w:t>
      </w:r>
      <w:r>
        <w:rPr>
          <w:rFonts w:ascii="Times New Roman" w:hAnsi="Times New Roman" w:cs="Times New Roman"/>
          <w:sz w:val="16"/>
          <w:szCs w:val="16"/>
        </w:rPr>
        <w:t>bol%29/23378a8724595410c12563ed004aeecd [hereinafter General Comment 16] (adding that Article 17 of the ICCPR protects the "integ</w:t>
      </w:r>
      <w:r>
        <w:rPr>
          <w:rFonts w:ascii="Times New Roman" w:hAnsi="Times New Roman" w:cs="Times New Roman"/>
          <w:sz w:val="16"/>
          <w:szCs w:val="16"/>
        </w:rPr>
        <w:t>r</w:t>
      </w:r>
      <w:r>
        <w:rPr>
          <w:rFonts w:ascii="Times New Roman" w:hAnsi="Times New Roman" w:cs="Times New Roman"/>
          <w:sz w:val="16"/>
          <w:szCs w:val="16"/>
        </w:rPr>
        <w:t xml:space="preserve">ity and confidentiality" of correspondence, prohibits physical searches that amount to harassment, and regulates the "gathering and holding of personal information").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n96.  See General Comment 16, supra note 95, P 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n97.  See id. P 3 (remarking that the prohibition of "unlawful" interference means that interference may occur if permitted by a law that complies with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n98.  See id. PP 3-4 (envisaging that there may be specific instances where it would be necessary and lawful to interfere with an individual's privacy, leaving that option for states, but setting a high standard for such exceptions); see also HRC Fact Sheet, supra note 59, at 8 (stating that "Article[] 17 ... expressly permits some form of restriction or limitation. If a State party chooses to limit or restrict one of these rights within the limits prescribed, this is permissible and does not amount to a violation of the right in question.").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n99.  See HRC Fact Sheet, supra note 59, at 8 (emphasizing that when a State party's limitation on a right is challenged, the State must be able to demonstrate the limitation's "legality, necessity, reasonableness and legitimate purpose").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n100.  See Toonen v. Australia, supra note 53, P 8.2 (finding that "adult consensual sexual activity in private is covered by the concept of "privacy' ..." and therefore Tasmania's laws criminalizing sodomy violate Toonen's privacy); see also Nat'l Coal. for Gay &amp; Lesbian Equal. v. Minister of Justice 1998 (12) BCLR 1517 (CC) at para. 32 (S. Afr.) ("Privacy recognises that we all have a right to a sphere of private i</w:t>
      </w:r>
      <w:r>
        <w:rPr>
          <w:rFonts w:ascii="Times New Roman" w:hAnsi="Times New Roman" w:cs="Times New Roman"/>
          <w:sz w:val="16"/>
          <w:szCs w:val="16"/>
        </w:rPr>
        <w:t>n</w:t>
      </w:r>
      <w:r>
        <w:rPr>
          <w:rFonts w:ascii="Times New Roman" w:hAnsi="Times New Roman" w:cs="Times New Roman"/>
          <w:sz w:val="16"/>
          <w:szCs w:val="16"/>
        </w:rPr>
        <w:t>timacy and autonomy which allows us to establish and nurture human relationships without interference from the outside community. The way in which we give expression to our sexuality is at the core of this area of private intimacy. If, in expressing our sexuality, we act co</w:t>
      </w:r>
      <w:r>
        <w:rPr>
          <w:rFonts w:ascii="Times New Roman" w:hAnsi="Times New Roman" w:cs="Times New Roman"/>
          <w:sz w:val="16"/>
          <w:szCs w:val="16"/>
        </w:rPr>
        <w:t>n</w:t>
      </w:r>
      <w:r>
        <w:rPr>
          <w:rFonts w:ascii="Times New Roman" w:hAnsi="Times New Roman" w:cs="Times New Roman"/>
          <w:sz w:val="16"/>
          <w:szCs w:val="16"/>
        </w:rPr>
        <w:t xml:space="preserve">sensually and without harming one another, invasion of that precinct will be a breach of our privacy.").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n101.  See Toonen v. Australia, supra note 53, P 8.6 (finding that Tasmania's limitations on its citizens' privacy rights failed the reasonabl</w:t>
      </w:r>
      <w:r>
        <w:rPr>
          <w:rFonts w:ascii="Times New Roman" w:hAnsi="Times New Roman" w:cs="Times New Roman"/>
          <w:sz w:val="16"/>
          <w:szCs w:val="16"/>
        </w:rPr>
        <w:t>e</w:t>
      </w:r>
      <w:r>
        <w:rPr>
          <w:rFonts w:ascii="Times New Roman" w:hAnsi="Times New Roman" w:cs="Times New Roman"/>
          <w:sz w:val="16"/>
          <w:szCs w:val="16"/>
        </w:rPr>
        <w:t xml:space="preserve">ness test because Tasmania was the only part of Australia that still criminalized homosexual acts, and the laws were not being enforced, suggesting that they were not "essential to the protection of morals").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n102.  See id. P 8.3.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n103.  See id. P 6.5 (noting that Australia rejected this argument from Tasmania because the criminalization of homosexual acts impedes the Australian National HIV/AIDS Strategy by obstructing public health programs that seek to promote safer sex).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n104.  See id. P 8.4.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n105.  See id. P 8.5 (elaborating that such measures tend to exacerbate the spread of HIV/AIDS by hindering the progress of public health programs because they instill fear in homosexuals who then avoid the programs; moreover, there is no evidence that criminalization of h</w:t>
      </w:r>
      <w:r>
        <w:rPr>
          <w:rFonts w:ascii="Times New Roman" w:hAnsi="Times New Roman" w:cs="Times New Roman"/>
          <w:sz w:val="16"/>
          <w:szCs w:val="16"/>
        </w:rPr>
        <w:t>o</w:t>
      </w:r>
      <w:r>
        <w:rPr>
          <w:rFonts w:ascii="Times New Roman" w:hAnsi="Times New Roman" w:cs="Times New Roman"/>
          <w:sz w:val="16"/>
          <w:szCs w:val="16"/>
        </w:rPr>
        <w:t xml:space="preserve">mosexual behavior controls or limits the spread of HIV/AIDS).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n106.  See id. P 8.6.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n107.  Compare id. P 2.3 (providing the relevant sections of the Tasmanian Criminal Code, 122(a) and (c) and 123, which criminalize "u</w:t>
      </w:r>
      <w:r>
        <w:rPr>
          <w:rFonts w:ascii="Times New Roman" w:hAnsi="Times New Roman" w:cs="Times New Roman"/>
          <w:sz w:val="16"/>
          <w:szCs w:val="16"/>
        </w:rPr>
        <w:t>n</w:t>
      </w:r>
      <w:r>
        <w:rPr>
          <w:rFonts w:ascii="Times New Roman" w:hAnsi="Times New Roman" w:cs="Times New Roman"/>
          <w:sz w:val="16"/>
          <w:szCs w:val="16"/>
        </w:rPr>
        <w:t>natural sexual intercourse," "intercourse against nature," and "indecent practice between male persons," but only apply to men), with Crim</w:t>
      </w:r>
      <w:r>
        <w:rPr>
          <w:rFonts w:ascii="Times New Roman" w:hAnsi="Times New Roman" w:cs="Times New Roman"/>
          <w:sz w:val="16"/>
          <w:szCs w:val="16"/>
        </w:rPr>
        <w:t>i</w:t>
      </w:r>
      <w:r>
        <w:rPr>
          <w:rFonts w:ascii="Times New Roman" w:hAnsi="Times New Roman" w:cs="Times New Roman"/>
          <w:sz w:val="16"/>
          <w:szCs w:val="16"/>
        </w:rPr>
        <w:t xml:space="preserve">nalizing Identities, supra note 30, at 10 n.9 (establishing that Article 347 criminalizes sexual relations between two people of the same sex, regardless of whether they are men or women).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n108.  See Toonen v. Australia, supra note 53, P 8.5.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n109.  See HRC 99th Sess., supra note 28, P 39 (questioning Cameroon's argument that the "criminalization of homosexuality helped to preserve and strengthen "positive African cultural values,'" and is supported by article 29 of the Universal Declaration of Human Rights); see also Universal Declaration of Human Rights art. 29(2), G.A. Res. 217 (III) A, U.N. Doc. A/RES/217(III) (Dec. 10, 1948) [hereinafter UDHR] ("In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 But see UDHR, art. 29(3) ("These rights and freedoms may in no case be e</w:t>
      </w:r>
      <w:r>
        <w:rPr>
          <w:rFonts w:ascii="Times New Roman" w:hAnsi="Times New Roman" w:cs="Times New Roman"/>
          <w:sz w:val="16"/>
          <w:szCs w:val="16"/>
        </w:rPr>
        <w:t>x</w:t>
      </w:r>
      <w:r>
        <w:rPr>
          <w:rFonts w:ascii="Times New Roman" w:hAnsi="Times New Roman" w:cs="Times New Roman"/>
          <w:sz w:val="16"/>
          <w:szCs w:val="16"/>
        </w:rPr>
        <w:t xml:space="preserve">ercised contrary to the purposes and principles of the United Nations.").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n110.  See Criminal Procedure Code of 2005 § 92(3) (Cameroon), in Official Gazette of Rep. of Cameroon (2005) ("In cases of felonies and misdemeanours punishable with at least two (2) years of imprisonment, the judicial police officer may ... in the course of the investigation: intercept, record or transcribe all correspondences sent by means of telecommunications [and] take any photographs at private premises."); see also HRC 99th Sess., supra note 27, at 45 (including the testimony of Mr. Nkou, a Cameroon official, who declared that homosexuality contradicted the customs and values of Cameroon's society). But see U.N. Human Rights Comm., Fourth Periodic Review of States Parties: Cameroon, PP 482-87, U.N. Doc. CCPR/C/CMR/4 (March 31, 2009) [hereinafter Fourth Periodic Reports] (providing an overview of C</w:t>
      </w:r>
      <w:r>
        <w:rPr>
          <w:rFonts w:ascii="Times New Roman" w:hAnsi="Times New Roman" w:cs="Times New Roman"/>
          <w:sz w:val="16"/>
          <w:szCs w:val="16"/>
        </w:rPr>
        <w:t>a</w:t>
      </w:r>
      <w:r>
        <w:rPr>
          <w:rFonts w:ascii="Times New Roman" w:hAnsi="Times New Roman" w:cs="Times New Roman"/>
          <w:sz w:val="16"/>
          <w:szCs w:val="16"/>
        </w:rPr>
        <w:t xml:space="preserve">meroonian laws enacted as part of an effort by Cameroon to implement Article 17 domestically).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n111.  See Cameroon: Sodomy, supra note 2 (explaining that Mbede was arrested based on a text message that had been intercepted and i</w:t>
      </w:r>
      <w:r>
        <w:rPr>
          <w:rFonts w:ascii="Times New Roman" w:hAnsi="Times New Roman" w:cs="Times New Roman"/>
          <w:sz w:val="16"/>
          <w:szCs w:val="16"/>
        </w:rPr>
        <w:t>n</w:t>
      </w:r>
      <w:r>
        <w:rPr>
          <w:rFonts w:ascii="Times New Roman" w:hAnsi="Times New Roman" w:cs="Times New Roman"/>
          <w:sz w:val="16"/>
          <w:szCs w:val="16"/>
        </w:rPr>
        <w:t xml:space="preserve">terpreted to mean he was attempting to engage in homosexual behavior); see also ICCPR, supra note 3, art. 17 (protecting personal privacy rights, including right to be free from arbitrary or unlawful interference in one's correspondence).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n112.  Compare Toonen v. Australia, supra note 53, P 6.3 (noting that while the laws criminalizing homosexual acts had not been enforced since 1984, the risk to Toonen that they could be enforced at any point interfered with Toonen's privacy), with Cameroon: Sodomy, supra note 2 (illustrating the arbitrary detention, disregard for due process, and sentencing absent evidence that still occurs in Cameroon under A</w:t>
      </w:r>
      <w:r>
        <w:rPr>
          <w:rFonts w:ascii="Times New Roman" w:hAnsi="Times New Roman" w:cs="Times New Roman"/>
          <w:sz w:val="16"/>
          <w:szCs w:val="16"/>
        </w:rPr>
        <w:t>r</w:t>
      </w:r>
      <w:r>
        <w:rPr>
          <w:rFonts w:ascii="Times New Roman" w:hAnsi="Times New Roman" w:cs="Times New Roman"/>
          <w:sz w:val="16"/>
          <w:szCs w:val="16"/>
        </w:rPr>
        <w:t xml:space="preserve">ticle 347, despite the outcry from international human rights organizations).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n113.  See Cameroon: Sodomy, supra note 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n114.  See Ayissi v. Cameroon, supra note 81, at 94 PP 19-22 (holding that the arrest of eleven men under Article 347 was arbitrary, speci</w:t>
      </w:r>
      <w:r>
        <w:rPr>
          <w:rFonts w:ascii="Times New Roman" w:hAnsi="Times New Roman" w:cs="Times New Roman"/>
          <w:sz w:val="16"/>
          <w:szCs w:val="16"/>
        </w:rPr>
        <w:t>f</w:t>
      </w:r>
      <w:r>
        <w:rPr>
          <w:rFonts w:ascii="Times New Roman" w:hAnsi="Times New Roman" w:cs="Times New Roman"/>
          <w:sz w:val="16"/>
          <w:szCs w:val="16"/>
        </w:rPr>
        <w:t xml:space="preserve">ically considering the fact that laws banning homosexual behavior violate Article 17 of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n115.  ICCPR, supra note 8, art. 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n116.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n117.  See Freedom from Arbitrary Arrest and Excile, U.N. Cyber Schoolbus, http://www.un.org/cyberschoolbus/humanrights/declaration/9 .asp (last visited Mar. 8, 2012).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n118.  See Cameroon: Sodomy, supra note 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n119.  See id. (reporting that Mbede was arrested after merely sending a text message to a male friend and planning to meet him, making no mention of homosexual acts); see also Bruce-Jones &amp; Itaborahy, supra note 2, at 21 (explaining that Article 347 only punishes sexual rel</w:t>
      </w:r>
      <w:r>
        <w:rPr>
          <w:rFonts w:ascii="Times New Roman" w:hAnsi="Times New Roman" w:cs="Times New Roman"/>
          <w:sz w:val="16"/>
          <w:szCs w:val="16"/>
        </w:rPr>
        <w:t>a</w:t>
      </w:r>
      <w:r>
        <w:rPr>
          <w:rFonts w:ascii="Times New Roman" w:hAnsi="Times New Roman" w:cs="Times New Roman"/>
          <w:sz w:val="16"/>
          <w:szCs w:val="16"/>
        </w:rPr>
        <w:t xml:space="preserve">tions between persons of the same sex).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n120.  See Cameroon: Sodomy, supra note 2 (noting that Mbede admitted to being a homosexual while in custody, though there is no available information on how his confession was obtained).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n121.  See id.; Criminal Procedure Code of 2005 § 119(2) (Cameroon), in Official Gazette of Rep. of Cameroon (2005).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n122.  ICCPR, supra note 8, art. 9; see U.N. Human Rights Comm., CCPR General Comment No. 8: Article 9 (Right to Liberty and Secur</w:t>
      </w:r>
      <w:r>
        <w:rPr>
          <w:rFonts w:ascii="Times New Roman" w:hAnsi="Times New Roman" w:cs="Times New Roman"/>
          <w:sz w:val="16"/>
          <w:szCs w:val="16"/>
        </w:rPr>
        <w:t>i</w:t>
      </w:r>
      <w:r>
        <w:rPr>
          <w:rFonts w:ascii="Times New Roman" w:hAnsi="Times New Roman" w:cs="Times New Roman"/>
          <w:sz w:val="16"/>
          <w:szCs w:val="16"/>
        </w:rPr>
        <w:t xml:space="preserve">ty of Persons), P 2 (June 30, 1982), http://www.unhchr.ch/tbs/doc.nsf/0/f4253f9572cd4700c12563ed0048 3bec (clarifying that although "promptly" is more precisely defined by individual states, the HRC believes "promptly" means no more than a few days).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n123.  See Njawe v. Cameroon, supra note 75, P 3 (stating that Category I encompasses arbitrary deprivations of liberty, "that cannot be justified on any legal basis (such as continued detention after the sentence has been served or despite an applicable amnesty act)").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n124.  See Ayissi v. Cameroon, supra note 81, P 19 (explaining that the Working Group has adopted the HRC's holding in Toonen).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n125.  See Cameroonian Men Detained for "Homosexuality", Amnesty Int'l (Aug. 15, 2011), http://www.unhcr.org/refworld/docid/4e4a05842.html (positing that Mbede was arrested and "imprisoned solely because of his real or pe</w:t>
      </w:r>
      <w:r>
        <w:rPr>
          <w:rFonts w:ascii="Times New Roman" w:hAnsi="Times New Roman" w:cs="Times New Roman"/>
          <w:sz w:val="16"/>
          <w:szCs w:val="16"/>
        </w:rPr>
        <w:t>r</w:t>
      </w:r>
      <w:r>
        <w:rPr>
          <w:rFonts w:ascii="Times New Roman" w:hAnsi="Times New Roman" w:cs="Times New Roman"/>
          <w:sz w:val="16"/>
          <w:szCs w:val="16"/>
        </w:rPr>
        <w:t xml:space="preserve">ceived sexual orientation" and noting that such arrests under Article 347 occur regularly).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n126.  See id.; see also Cameroon: Sodomy, supra note 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n127.  ICCPR, supra note 8, art. 19; see U.N. Human Rights Comm., Draft General Comment No. 34: Article 19, P 12 (Nov. 25, 2010), http://www2.ohchr.org/english/bodies/hrc/comments.htm [hereinafter General Comment No. 34] (stating that dress is also a protected means of expression); Criminalizing Identities, supra note 30, at 37 (explaining that in Cameroon, wearing styles of clothing that are atypical for one's gender, such as tight jeans for men or baggy jeans for women, leads to an automatic perception that the person is homosexual); cf. St</w:t>
      </w:r>
      <w:r>
        <w:rPr>
          <w:rFonts w:ascii="Times New Roman" w:hAnsi="Times New Roman" w:cs="Times New Roman"/>
          <w:sz w:val="16"/>
          <w:szCs w:val="16"/>
        </w:rPr>
        <w:t>a</w:t>
      </w:r>
      <w:r>
        <w:rPr>
          <w:rFonts w:ascii="Times New Roman" w:hAnsi="Times New Roman" w:cs="Times New Roman"/>
          <w:sz w:val="16"/>
          <w:szCs w:val="16"/>
        </w:rPr>
        <w:t xml:space="preserve">tus of </w:t>
      </w:r>
      <w:r>
        <w:rPr>
          <w:rFonts w:ascii="Times New Roman" w:hAnsi="Times New Roman" w:cs="Times New Roman"/>
          <w:b/>
          <w:bCs/>
          <w:color w:val="CC0033"/>
          <w:sz w:val="16"/>
          <w:szCs w:val="16"/>
        </w:rPr>
        <w:t>LGBT Rights,</w:t>
      </w:r>
      <w:r>
        <w:rPr>
          <w:rFonts w:ascii="Times New Roman" w:hAnsi="Times New Roman" w:cs="Times New Roman"/>
          <w:sz w:val="16"/>
          <w:szCs w:val="16"/>
        </w:rPr>
        <w:t xml:space="preserve"> supra note 37, at 13 (reporting that three men were arrested at a club due to the officers' suspicion that they were h</w:t>
      </w:r>
      <w:r>
        <w:rPr>
          <w:rFonts w:ascii="Times New Roman" w:hAnsi="Times New Roman" w:cs="Times New Roman"/>
          <w:sz w:val="16"/>
          <w:szCs w:val="16"/>
        </w:rPr>
        <w:t>o</w:t>
      </w:r>
      <w:r>
        <w:rPr>
          <w:rFonts w:ascii="Times New Roman" w:hAnsi="Times New Roman" w:cs="Times New Roman"/>
          <w:sz w:val="16"/>
          <w:szCs w:val="16"/>
        </w:rPr>
        <w:t xml:space="preserve">mosexual, which the officers based purely on the men's attire).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n128.  Compare Fourth Periodic Reports, supra note 110, P 223 (citing Cameroon's representative, who explains "Cameroon considers the freedom of expression as a foundation on which the very existence of a society is based. It is indispensable for the formation of public op</w:t>
      </w:r>
      <w:r>
        <w:rPr>
          <w:rFonts w:ascii="Times New Roman" w:hAnsi="Times New Roman" w:cs="Times New Roman"/>
          <w:sz w:val="16"/>
          <w:szCs w:val="16"/>
        </w:rPr>
        <w:t>i</w:t>
      </w:r>
      <w:r>
        <w:rPr>
          <w:rFonts w:ascii="Times New Roman" w:hAnsi="Times New Roman" w:cs="Times New Roman"/>
          <w:sz w:val="16"/>
          <w:szCs w:val="16"/>
        </w:rPr>
        <w:t xml:space="preserve">nion. It is also a condition sine qua non for the growth of political parties, trade unions, cultural associations and in general, those who wish to influence public opinion ... The Preamble of the Cameroon Constitution states, "freedom of communication, of expression, of the press ... shall be guaranteed under the conditions fixed by law'"), with Status of </w:t>
      </w:r>
      <w:r>
        <w:rPr>
          <w:rFonts w:ascii="Times New Roman" w:hAnsi="Times New Roman" w:cs="Times New Roman"/>
          <w:b/>
          <w:bCs/>
          <w:color w:val="CC0033"/>
          <w:sz w:val="16"/>
          <w:szCs w:val="16"/>
        </w:rPr>
        <w:t>LGBT Rights,</w:t>
      </w:r>
      <w:r>
        <w:rPr>
          <w:rFonts w:ascii="Times New Roman" w:hAnsi="Times New Roman" w:cs="Times New Roman"/>
          <w:sz w:val="16"/>
          <w:szCs w:val="16"/>
        </w:rPr>
        <w:t xml:space="preserve"> supra note 37, at 13 (providing an example of arrests based on expression where three men were arrested because they were presumed to be homosexual based on their clothing).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n129.  See Nat'l Coal. for Gay &amp; Lesbian Equal. v. Minister of Justice 1998 (12) BCLR 1517 (CC) at paras. 36-37 (S. Afr.) (ruling u</w:t>
      </w:r>
      <w:r>
        <w:rPr>
          <w:rFonts w:ascii="Times New Roman" w:hAnsi="Times New Roman" w:cs="Times New Roman"/>
          <w:sz w:val="16"/>
          <w:szCs w:val="16"/>
        </w:rPr>
        <w:t>n</w:t>
      </w:r>
      <w:r>
        <w:rPr>
          <w:rFonts w:ascii="Times New Roman" w:hAnsi="Times New Roman" w:cs="Times New Roman"/>
          <w:sz w:val="16"/>
          <w:szCs w:val="16"/>
        </w:rPr>
        <w:t>animously that the crime of sodomy and other related provisions of the criminal law were unconstitutional and reasoning that the criminal</w:t>
      </w:r>
      <w:r>
        <w:rPr>
          <w:rFonts w:ascii="Times New Roman" w:hAnsi="Times New Roman" w:cs="Times New Roman"/>
          <w:sz w:val="16"/>
          <w:szCs w:val="16"/>
        </w:rPr>
        <w:t>i</w:t>
      </w:r>
      <w:r>
        <w:rPr>
          <w:rFonts w:ascii="Times New Roman" w:hAnsi="Times New Roman" w:cs="Times New Roman"/>
          <w:sz w:val="16"/>
          <w:szCs w:val="16"/>
        </w:rPr>
        <w:t xml:space="preserve">zation of sodomy limited homosexuals' "right to equality in relation to sexual orientation" because it affected "one of the ways in which gays give expression to their sexual orientation").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n130.  See id. P 36 (declaring that the criminalization of sodomy "affects [a homosexual's] ability to achieve self-identification and self-fulfilment"); see also id. P 20 (citing the Shorter Oxford English Dictionary, which defines "orientation" as "[a] person's (esp. political or psychological) attitude or adjustment in relation to circumstances, ideas, etc... .").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n131.  See id. P 76 (remarking that the intended impact of the provision is, "flagrant, intense, demeaning and destructive of self-realisation, sexual expression and sexual orientation").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n132.  See id. P 75 (stressing that this example alone, based on a law that only prohibited actions between two males, was enough to de</w:t>
      </w:r>
      <w:r>
        <w:rPr>
          <w:rFonts w:ascii="Times New Roman" w:hAnsi="Times New Roman" w:cs="Times New Roman"/>
          <w:sz w:val="16"/>
          <w:szCs w:val="16"/>
        </w:rPr>
        <w:t>m</w:t>
      </w:r>
      <w:r>
        <w:rPr>
          <w:rFonts w:ascii="Times New Roman" w:hAnsi="Times New Roman" w:cs="Times New Roman"/>
          <w:sz w:val="16"/>
          <w:szCs w:val="16"/>
        </w:rPr>
        <w:t xml:space="preserve">onstrate the "absurdly discriminatory purpose" of the anti-sodomy laws).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n133.  See id. P 108 (explaining that analysis should start by asking the question, "What is really being punished by the anti-sodomy laws[?]").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n134.  See HRC 99th Sess., supra note 28, P 45 (providing the Cameroonian delegate's defense of Article 347 to the HRC that, "homose</w:t>
      </w:r>
      <w:r>
        <w:rPr>
          <w:rFonts w:ascii="Times New Roman" w:hAnsi="Times New Roman" w:cs="Times New Roman"/>
          <w:sz w:val="16"/>
          <w:szCs w:val="16"/>
        </w:rPr>
        <w:t>x</w:t>
      </w:r>
      <w:r>
        <w:rPr>
          <w:rFonts w:ascii="Times New Roman" w:hAnsi="Times New Roman" w:cs="Times New Roman"/>
          <w:sz w:val="16"/>
          <w:szCs w:val="16"/>
        </w:rPr>
        <w:t>uality was contrary to the customs and values of Cameroonian society and its decriminalization could not be contemplated for the time b</w:t>
      </w:r>
      <w:r>
        <w:rPr>
          <w:rFonts w:ascii="Times New Roman" w:hAnsi="Times New Roman" w:cs="Times New Roman"/>
          <w:sz w:val="16"/>
          <w:szCs w:val="16"/>
        </w:rPr>
        <w:t>e</w:t>
      </w:r>
      <w:r>
        <w:rPr>
          <w:rFonts w:ascii="Times New Roman" w:hAnsi="Times New Roman" w:cs="Times New Roman"/>
          <w:sz w:val="16"/>
          <w:szCs w:val="16"/>
        </w:rPr>
        <w:t xml:space="preserve">ing").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n135.  See Bruce-Jones &amp; Itaborahy, supra note 3, at 21 (explaining that Article 347 only punishes sexual relations between persons of the same sex).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n136.  Compare Criminalizing Identities, supra note 30, at 10 (establishing that Article 347 criminalizes sexual relations between two people of the same sex, regardless of whether they are men or women and regardless of where the act occurs), with Nat'l Coal. for Gay &amp; Lesbian Equal. v. Minister of Justice 1998 (12) BCLR 1517 (CC) at para. 74 (S. Afr.) (providing the text of South Africa's anti-sodomy law, Section 20A of the 1957 Act, "(1) A male person who commits with another male person at a party any act which is calculated to stimulate sexual passion or to give sexual gratification, shall be guilty of an offence. (2) For the purposes of subsection (1) "a party' means any occ</w:t>
      </w:r>
      <w:r>
        <w:rPr>
          <w:rFonts w:ascii="Times New Roman" w:hAnsi="Times New Roman" w:cs="Times New Roman"/>
          <w:sz w:val="16"/>
          <w:szCs w:val="16"/>
        </w:rPr>
        <w:t>a</w:t>
      </w:r>
      <w:r>
        <w:rPr>
          <w:rFonts w:ascii="Times New Roman" w:hAnsi="Times New Roman" w:cs="Times New Roman"/>
          <w:sz w:val="16"/>
          <w:szCs w:val="16"/>
        </w:rPr>
        <w:t>sion where more than two persons are present. (3) The provisions of subsection (1) do not derogate from the common law, any other prov</w:t>
      </w:r>
      <w:r>
        <w:rPr>
          <w:rFonts w:ascii="Times New Roman" w:hAnsi="Times New Roman" w:cs="Times New Roman"/>
          <w:sz w:val="16"/>
          <w:szCs w:val="16"/>
        </w:rPr>
        <w:t>i</w:t>
      </w:r>
      <w:r>
        <w:rPr>
          <w:rFonts w:ascii="Times New Roman" w:hAnsi="Times New Roman" w:cs="Times New Roman"/>
          <w:sz w:val="16"/>
          <w:szCs w:val="16"/>
        </w:rPr>
        <w:t xml:space="preserve">sion of this Act or a provision of any other law.").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n137.  See Bruce-Jones &amp; Itaborahy, supra note 23, at 21.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n138.  See ICCPR, supra note 8, art. 19(3) ("The exercise of the rights provided for ... may [] be subject to certain restrictions, but these shall only be such as are provided by law and are necessary ... ."); General Comment No. 34, supra note 128, (noting that a State party's r</w:t>
      </w:r>
      <w:r>
        <w:rPr>
          <w:rFonts w:ascii="Times New Roman" w:hAnsi="Times New Roman" w:cs="Times New Roman"/>
          <w:sz w:val="16"/>
          <w:szCs w:val="16"/>
        </w:rPr>
        <w:t>e</w:t>
      </w:r>
      <w:r>
        <w:rPr>
          <w:rFonts w:ascii="Times New Roman" w:hAnsi="Times New Roman" w:cs="Times New Roman"/>
          <w:sz w:val="16"/>
          <w:szCs w:val="16"/>
        </w:rPr>
        <w:t xml:space="preserve">strictions may not "put in jeopardy the right itself").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n139.  See Criminalizing Identities, supra note 30, at 10 (noting that the Cameroonian Vice Prime Minister believes the enforcement of A</w:t>
      </w:r>
      <w:r>
        <w:rPr>
          <w:rFonts w:ascii="Times New Roman" w:hAnsi="Times New Roman" w:cs="Times New Roman"/>
          <w:sz w:val="16"/>
          <w:szCs w:val="16"/>
        </w:rPr>
        <w:t>r</w:t>
      </w:r>
      <w:r>
        <w:rPr>
          <w:rFonts w:ascii="Times New Roman" w:hAnsi="Times New Roman" w:cs="Times New Roman"/>
          <w:sz w:val="16"/>
          <w:szCs w:val="16"/>
        </w:rPr>
        <w:t xml:space="preserve">ticle 347 is necessary to preserve "positive African cultural values... .").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n140.  See General Comment No. 34, supra note 128, P 32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n141.  See Criminalizing Identities, supra note 30, at 10-12 (illustrating the media's role in fostering an anti-homosexual culture, explaining that after the May 2005 mass arrest, official speeches, press releases, and religious sermons against homosexuals became common).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n142.  See discussion supra Part III.A (applying the determinations of the South African Constitutional Court and the HRC who each held that public health and morals were not justifiable reasons for implementing laws that criminalize homosexual behavior, and adding that such laws often act against these aims).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n143.  Note that Article 347 is as narrowly defined as it can be, technically criminalizing homosexual acts and not homosexuality. If the criminalization of homosexual acts is invalidated by the ICCPR, then Article 347 can only be repealed. See Bruce-Jones &amp; Itaborahy, supra note 22, at 21.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n144.  See Toonen v. Australia, supra note 53, PP 10-11 (finding that an effective remedy required repealing the anti-sodomy laws).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n145.  See Nat'l Coal. for Gay &amp; Lesbian Equal. v. Minister of Justice 1998 (12) BCLR 1517 (CC) at para. 108 (S. Afr.) (explaining how anti-sodomy laws are an anomaly because criminal acts are normally violent, dishonest, or treacherous, adding that "in the case of male h</w:t>
      </w:r>
      <w:r>
        <w:rPr>
          <w:rFonts w:ascii="Times New Roman" w:hAnsi="Times New Roman" w:cs="Times New Roman"/>
          <w:sz w:val="16"/>
          <w:szCs w:val="16"/>
        </w:rPr>
        <w:t>o</w:t>
      </w:r>
      <w:r>
        <w:rPr>
          <w:rFonts w:ascii="Times New Roman" w:hAnsi="Times New Roman" w:cs="Times New Roman"/>
          <w:sz w:val="16"/>
          <w:szCs w:val="16"/>
        </w:rPr>
        <w:t xml:space="preserve">mosexuality however, the perceived deviance is punished simply because it is deviant" and not because of a proven harm).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n146.  See discussion supra Part III.B (examining the enforcement of Article 347, establishing that it promotes unreasonable invasions into suspected homosexuals' privacy on the grounds that the intent of the law is not reasonable to justify restricting the human right to privacy).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n147.  See discussion supra Part III.C (analyzing how Article 347 violates freedom of expression by forbidding a form of expressing one's sexual identity and supporting the argument with the South African Court's assertion that sexual expression is a crucial element to one's self-identification).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n148.  See discussion supra Part II.B (elaborating on the inhumane treatment suspected homosexuals face in Cameroon due to the impunity enjoyed by citizens and law enforcement who abuse Article 347).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n149.  See U.N. Human Rights Comm., Consideration of Reports Submitted by States Parties Under Article 40 of the Covenant, Conclu</w:t>
      </w:r>
      <w:r>
        <w:rPr>
          <w:rFonts w:ascii="Times New Roman" w:hAnsi="Times New Roman" w:cs="Times New Roman"/>
          <w:sz w:val="16"/>
          <w:szCs w:val="16"/>
        </w:rPr>
        <w:t>d</w:t>
      </w:r>
      <w:r>
        <w:rPr>
          <w:rFonts w:ascii="Times New Roman" w:hAnsi="Times New Roman" w:cs="Times New Roman"/>
          <w:sz w:val="16"/>
          <w:szCs w:val="16"/>
        </w:rPr>
        <w:t xml:space="preserve">ing Observations of the Human Rights Committee, 99th Sess., P 12, U.N. Doc. CCPR/C/CMR/CO/4 (Aug. 4, 2010) (urging Cameroon to immediately decriminalize consensual homosexual acts).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n150.  See HRC Fact Sheet, supra note 59, at 25 (describing how the HRC protects individuals from state abuses and enables "individuals who claim that their rights and freedoms under the Covenant have been violated [to] call the State in question to account for its actions"). "As of early June 2004, 1,295 such complaints had been registered by the Committee ... ."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n151.  See id. at 27 (describing that the remedies may be in the form of payment of compensation, the repeal or amendment of legislation, and/or the release of a detained person).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n152.  ICCPR, supra note 8, art. 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n153.  See HRC Fact Sheet, supra note 59, at 27 (noting that potential remedies include monetary compensation, repeal or amendment of laws, and release from imprisonment).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n154.  See Ayissi v. Cameroon, supra note 81, P 21 (establishing that a man the Working Group found had been inappropriately imprisoned ultimately died, apparently as a result of the prison conditions in Cameroon); see also HRC 99th Sess., supra note 28, P 6 (reporting the I</w:t>
      </w:r>
      <w:r>
        <w:rPr>
          <w:rFonts w:ascii="Times New Roman" w:hAnsi="Times New Roman" w:cs="Times New Roman"/>
          <w:sz w:val="16"/>
          <w:szCs w:val="16"/>
        </w:rPr>
        <w:t>n</w:t>
      </w:r>
      <w:r>
        <w:rPr>
          <w:rFonts w:ascii="Times New Roman" w:hAnsi="Times New Roman" w:cs="Times New Roman"/>
          <w:sz w:val="16"/>
          <w:szCs w:val="16"/>
        </w:rPr>
        <w:t xml:space="preserve">ternational Committee of the Red Cross regularly visited and monitored Cameroon's prisons after its Periodic Report to the HRC in 1999 raised concerns).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n155.  See discussion supra Part II.A (discussing international responses to Mbede's arrest and conviction, including appeals made by H</w:t>
      </w:r>
      <w:r>
        <w:rPr>
          <w:rFonts w:ascii="Times New Roman" w:hAnsi="Times New Roman" w:cs="Times New Roman"/>
          <w:sz w:val="16"/>
          <w:szCs w:val="16"/>
        </w:rPr>
        <w:t>u</w:t>
      </w:r>
      <w:r>
        <w:rPr>
          <w:rFonts w:ascii="Times New Roman" w:hAnsi="Times New Roman" w:cs="Times New Roman"/>
          <w:sz w:val="16"/>
          <w:szCs w:val="16"/>
        </w:rPr>
        <w:t xml:space="preserve">man Rights Watch and Amnesty International to Cameroonian leaders).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n156.  See generally Bruce-Jones &amp; Itaborahy, supra note 22 (providing a list of the seventy-six States who still criminalize homosexual acts, including Algeria, Botswana, Egypt, Somalia, and Zimbabwe).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n157.  See discussion supra Part II.A (discussing the international movement towards embracing equal rights for homosexuals).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n158.  See HRC 99th Sess., supra note 28, P 45 (explaining that the HRC had asked Cameroon to review its anti-sodomy law, but it mai</w:t>
      </w:r>
      <w:r>
        <w:rPr>
          <w:rFonts w:ascii="Times New Roman" w:hAnsi="Times New Roman" w:cs="Times New Roman"/>
          <w:sz w:val="16"/>
          <w:szCs w:val="16"/>
        </w:rPr>
        <w:t>n</w:t>
      </w:r>
      <w:r>
        <w:rPr>
          <w:rFonts w:ascii="Times New Roman" w:hAnsi="Times New Roman" w:cs="Times New Roman"/>
          <w:sz w:val="16"/>
          <w:szCs w:val="16"/>
        </w:rPr>
        <w:t xml:space="preserve">tained that "homosexuality was contrary to the customs and values" of Cameroon and therefore would not be considered at the time).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n159.  See HRC Fact Sheet, supra note 59, at 29 ("One can readily identify numerous instances of an individual complaint leading to pos</w:t>
      </w:r>
      <w:r>
        <w:rPr>
          <w:rFonts w:ascii="Times New Roman" w:hAnsi="Times New Roman" w:cs="Times New Roman"/>
          <w:sz w:val="16"/>
          <w:szCs w:val="16"/>
        </w:rPr>
        <w:t>i</w:t>
      </w:r>
      <w:r>
        <w:rPr>
          <w:rFonts w:ascii="Times New Roman" w:hAnsi="Times New Roman" w:cs="Times New Roman"/>
          <w:sz w:val="16"/>
          <w:szCs w:val="16"/>
        </w:rPr>
        <w:t>tive results for the individual concerned ... Such cases have also led to changes in laws that gave rise to a finding of violation of the Cov</w:t>
      </w:r>
      <w:r>
        <w:rPr>
          <w:rFonts w:ascii="Times New Roman" w:hAnsi="Times New Roman" w:cs="Times New Roman"/>
          <w:sz w:val="16"/>
          <w:szCs w:val="16"/>
        </w:rPr>
        <w:t>e</w:t>
      </w:r>
      <w:r>
        <w:rPr>
          <w:rFonts w:ascii="Times New Roman" w:hAnsi="Times New Roman" w:cs="Times New Roman"/>
          <w:sz w:val="16"/>
          <w:szCs w:val="16"/>
        </w:rPr>
        <w:t xml:space="preserve">nant.").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n160.  See discussion supra Part II.B (discussing the current treatment of homosexuals in Cameroon due to the enforcement of Article 347).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n161.  See Owen Bowcott, Cameroon Gay Rights Lawyer Warns of Rise in Homophobia, The Guardian (Nov. 16, 2011), http://www.guardian.co.uk/world/2011/nov/16/cameroon-gay-rights-laywer-alice-khom (discussing how ingrained homophobia is within Cameroonian society, specifically noting that "the Catholic archbishop made homosexuality part of his Christmas homily [in 2005], blaming it for youth unemployment").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n162.  See Criminalizing Identities, supra note 30, at 54 (recommending that UNAIDS and other UN agencies assist the Cameroonian go</w:t>
      </w:r>
      <w:r>
        <w:rPr>
          <w:rFonts w:ascii="Times New Roman" w:hAnsi="Times New Roman" w:cs="Times New Roman"/>
          <w:sz w:val="16"/>
          <w:szCs w:val="16"/>
        </w:rPr>
        <w:t>v</w:t>
      </w:r>
      <w:r>
        <w:rPr>
          <w:rFonts w:ascii="Times New Roman" w:hAnsi="Times New Roman" w:cs="Times New Roman"/>
          <w:sz w:val="16"/>
          <w:szCs w:val="16"/>
        </w:rPr>
        <w:t>ernment in initiating programs to reduce the stigma of homosexuality and HIV/AIDS); cf. Toonen v. Australia, supra note 65, PP 6.5, 8.5 (holding that "criminalization of homosexual practices cannot be considered a reasonable means or proportionate measure to achieve the aim of preventing the spread of HIV/AIDS," adding that Australia has determined that statutes criminalizing homosexual behavior tend to have the opposite effect and impede public health programs meant to educate on HIV/AIDS); General Comment No. 34, supra note 128, P 23 (e</w:t>
      </w:r>
      <w:r>
        <w:rPr>
          <w:rFonts w:ascii="Times New Roman" w:hAnsi="Times New Roman" w:cs="Times New Roman"/>
          <w:sz w:val="16"/>
          <w:szCs w:val="16"/>
        </w:rPr>
        <w:t>s</w:t>
      </w:r>
      <w:r>
        <w:rPr>
          <w:rFonts w:ascii="Times New Roman" w:hAnsi="Times New Roman" w:cs="Times New Roman"/>
          <w:sz w:val="16"/>
          <w:szCs w:val="16"/>
        </w:rPr>
        <w:t>tablishing that states "should put in place effective measures to protect against attacks aimed at silencing those exercising their right to fre</w:t>
      </w:r>
      <w:r>
        <w:rPr>
          <w:rFonts w:ascii="Times New Roman" w:hAnsi="Times New Roman" w:cs="Times New Roman"/>
          <w:sz w:val="16"/>
          <w:szCs w:val="16"/>
        </w:rPr>
        <w:t>e</w:t>
      </w:r>
      <w:r>
        <w:rPr>
          <w:rFonts w:ascii="Times New Roman" w:hAnsi="Times New Roman" w:cs="Times New Roman"/>
          <w:sz w:val="16"/>
          <w:szCs w:val="16"/>
        </w:rPr>
        <w:t xml:space="preserve">dom of expression").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n163.  See Toonen v. Australia, supra note 53, P 8.5 (explaining how criminalization of homosexuality actually impeded public health HIV/AIDS programs "by driving underground many of the people at the risk of infection"). See generally Criminalizing Identities, supra note 30, at 33 - 35 (explaining that prisoners are only allowed to learn about sex education and condoms when they are released because the government of Cameroon fears educating prisoners and providing condoms would encourage sodomy).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n164.  See Criminalizing Identities, supra note 30, at 51 (proposing that judges and prosecutors receive training on human rights standards to help end rulings based on prejudice). </w:t>
      </w:r>
    </w:p>
    <w:p w:rsidR="00717A2B" w:rsidRDefault="00717A2B">
      <w:pPr>
        <w:widowControl/>
        <w:spacing w:before="120"/>
        <w:ind w:left="600"/>
        <w:rPr>
          <w:rFonts w:ascii="Times New Roman" w:hAnsi="Times New Roman" w:cs="Times New Roman"/>
        </w:rPr>
        <w:sectPr w:rsidR="00717A2B">
          <w:headerReference w:type="default" r:id="rId9"/>
          <w:type w:val="continuous"/>
          <w:pgSz w:w="12240" w:h="15840"/>
          <w:pgMar w:top="1728" w:right="1296" w:bottom="1296" w:left="1296" w:header="720" w:footer="720" w:gutter="0"/>
          <w:cols w:space="720"/>
          <w:noEndnote/>
        </w:sectPr>
      </w:pPr>
    </w:p>
    <w:p w:rsidR="00717A2B" w:rsidRDefault="00717A2B">
      <w:pPr>
        <w:widowControl/>
        <w:rPr>
          <w:rFonts w:ascii="Times New Roman" w:hAnsi="Times New Roman" w:cs="Times New Roman"/>
        </w:rPr>
      </w:pPr>
    </w:p>
    <w:sectPr w:rsidR="00717A2B">
      <w:headerReference w:type="default" r:id="rId10"/>
      <w:type w:val="continuous"/>
      <w:pgSz w:w="12240" w:h="15840"/>
      <w:pgMar w:top="1728" w:right="1296" w:bottom="1296" w:left="129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20F" w:rsidRDefault="004F420F">
      <w:r>
        <w:separator/>
      </w:r>
    </w:p>
  </w:endnote>
  <w:endnote w:type="continuationSeparator" w:id="1">
    <w:p w:rsidR="004F420F" w:rsidRDefault="004F4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20F" w:rsidRDefault="004F420F">
      <w:r>
        <w:separator/>
      </w:r>
    </w:p>
  </w:footnote>
  <w:footnote w:type="continuationSeparator" w:id="1">
    <w:p w:rsidR="004F420F" w:rsidRDefault="004F4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2B" w:rsidRDefault="00717A2B">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2B" w:rsidRDefault="00717A2B">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717A2B" w:rsidRDefault="00717A2B">
    <w:pPr>
      <w:widowControl/>
      <w:suppressAutoHyphens/>
      <w:jc w:val="center"/>
      <w:rPr>
        <w:rFonts w:ascii="Times New Roman" w:hAnsi="Times New Roman" w:cs="Times New Roman"/>
      </w:rPr>
    </w:pPr>
    <w:r>
      <w:rPr>
        <w:rFonts w:ascii="Times New Roman" w:hAnsi="Times New Roman" w:cs="Times New Roman"/>
      </w:rPr>
      <w:t>5 Alb. Gov't L. Rev. 478,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2B" w:rsidRDefault="00717A2B">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2B" w:rsidRDefault="00717A2B">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717A2B" w:rsidRDefault="00717A2B">
    <w:pPr>
      <w:widowControl/>
      <w:suppressAutoHyphens/>
      <w:jc w:val="center"/>
      <w:rPr>
        <w:rFonts w:ascii="Times New Roman" w:hAnsi="Times New Roman" w:cs="Times New Roman"/>
      </w:rPr>
    </w:pPr>
    <w:r>
      <w:rPr>
        <w:rFonts w:ascii="Times New Roman" w:hAnsi="Times New Roman" w:cs="Times New Roman"/>
      </w:rPr>
      <w:t>27 Am. U. Int'l L. Rev. 439,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2B" w:rsidRDefault="00717A2B">
    <w:pPr>
      <w:widowControl/>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A2B"/>
    <w:rsid w:val="004F3286"/>
    <w:rsid w:val="004F420F"/>
    <w:rsid w:val="00717A2B"/>
    <w:rsid w:val="00971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US_Law_R Combined2013-05-14_21-07</Template>
  <TotalTime>0</TotalTime>
  <Pages>71</Pages>
  <Words>45228</Words>
  <Characters>257806</Characters>
  <Application>Microsoft Office Word</Application>
  <DocSecurity>0</DocSecurity>
  <Lines>2148</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Marl</cp:lastModifiedBy>
  <cp:revision>2</cp:revision>
  <dcterms:created xsi:type="dcterms:W3CDTF">2017-06-11T05:24:00Z</dcterms:created>
  <dcterms:modified xsi:type="dcterms:W3CDTF">2017-06-11T05:24:00Z</dcterms:modified>
</cp:coreProperties>
</file>