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9F" w:rsidRPr="008C0073" w:rsidRDefault="0010019F" w:rsidP="0010019F">
      <w:pPr>
        <w:tabs>
          <w:tab w:val="left" w:pos="0"/>
          <w:tab w:val="left" w:pos="475"/>
          <w:tab w:val="left" w:pos="965"/>
          <w:tab w:val="right" w:leader="dot" w:pos="9749"/>
        </w:tabs>
        <w:suppressAutoHyphens/>
        <w:jc w:val="both"/>
        <w:rPr>
          <w:rFonts w:ascii="Arial" w:hAnsi="Arial" w:cs="Arial"/>
          <w:noProof/>
          <w:spacing w:val="-3"/>
          <w:sz w:val="40"/>
          <w:szCs w:val="40"/>
        </w:rPr>
      </w:pPr>
      <w:r w:rsidRPr="008C0073">
        <w:rPr>
          <w:rFonts w:ascii="Arial" w:hAnsi="Arial" w:cs="Arial"/>
          <w:noProof/>
          <w:spacing w:val="-3"/>
          <w:sz w:val="40"/>
          <w:szCs w:val="40"/>
        </w:rPr>
        <w:t xml:space="preserve">FIN 1110 </w:t>
      </w:r>
    </w:p>
    <w:p w:rsidR="0010019F" w:rsidRPr="008C0073" w:rsidRDefault="0010019F" w:rsidP="0010019F">
      <w:pPr>
        <w:tabs>
          <w:tab w:val="left" w:pos="0"/>
          <w:tab w:val="left" w:pos="475"/>
          <w:tab w:val="left" w:pos="965"/>
          <w:tab w:val="right" w:leader="dot" w:pos="9749"/>
        </w:tabs>
        <w:suppressAutoHyphens/>
        <w:jc w:val="both"/>
        <w:rPr>
          <w:rFonts w:ascii="Arial" w:hAnsi="Arial" w:cs="Arial"/>
          <w:noProof/>
          <w:spacing w:val="-3"/>
          <w:sz w:val="40"/>
          <w:szCs w:val="40"/>
        </w:rPr>
      </w:pPr>
      <w:r w:rsidRPr="008C0073">
        <w:rPr>
          <w:rFonts w:ascii="Arial" w:hAnsi="Arial" w:cs="Arial"/>
          <w:noProof/>
          <w:spacing w:val="-3"/>
          <w:sz w:val="40"/>
          <w:szCs w:val="40"/>
          <w:highlight w:val="yellow"/>
        </w:rPr>
        <w:t>SAMPLE</w:t>
      </w:r>
      <w:r w:rsidRPr="008C0073">
        <w:rPr>
          <w:rFonts w:ascii="Arial" w:hAnsi="Arial" w:cs="Arial"/>
          <w:noProof/>
          <w:spacing w:val="-3"/>
          <w:sz w:val="40"/>
          <w:szCs w:val="40"/>
        </w:rPr>
        <w:t xml:space="preserve"> RESEARCH AND ANALYSIS TASK 2</w:t>
      </w:r>
    </w:p>
    <w:p w:rsidR="0010019F" w:rsidRPr="008C0073" w:rsidRDefault="0010019F" w:rsidP="0010019F">
      <w:pPr>
        <w:rPr>
          <w:rFonts w:ascii="Arial" w:hAnsi="Arial" w:cs="Arial"/>
          <w:color w:val="1A1A1A"/>
          <w:sz w:val="24"/>
          <w:szCs w:val="24"/>
          <w:lang w:val="en-US"/>
        </w:rPr>
      </w:pPr>
    </w:p>
    <w:p w:rsidR="0010019F" w:rsidRPr="008C0073" w:rsidRDefault="0010019F" w:rsidP="0010019F">
      <w:pPr>
        <w:rPr>
          <w:rFonts w:ascii="Arial" w:hAnsi="Arial" w:cs="Arial"/>
          <w:color w:val="1A1A1A"/>
          <w:sz w:val="24"/>
          <w:szCs w:val="24"/>
          <w:lang w:val="en-US"/>
        </w:rPr>
      </w:pPr>
    </w:p>
    <w:p w:rsidR="0010019F" w:rsidRPr="008C0073" w:rsidRDefault="0010019F" w:rsidP="0010019F">
      <w:pPr>
        <w:rPr>
          <w:rFonts w:ascii="Arial" w:hAnsi="Arial" w:cs="Arial"/>
          <w:color w:val="1A1A1A"/>
          <w:sz w:val="24"/>
          <w:szCs w:val="24"/>
          <w:lang w:val="en-US"/>
        </w:rPr>
      </w:pPr>
    </w:p>
    <w:p w:rsidR="0010019F" w:rsidRPr="008C0073" w:rsidRDefault="0010019F" w:rsidP="0010019F">
      <w:pPr>
        <w:rPr>
          <w:rFonts w:ascii="Arial" w:hAnsi="Arial" w:cs="Arial"/>
          <w:color w:val="1A1A1A"/>
          <w:sz w:val="24"/>
          <w:szCs w:val="24"/>
          <w:lang w:val="en-US"/>
        </w:rPr>
      </w:pPr>
    </w:p>
    <w:p w:rsidR="0010019F" w:rsidRPr="008C0073" w:rsidRDefault="0010019F" w:rsidP="0010019F">
      <w:pPr>
        <w:rPr>
          <w:rFonts w:ascii="Arial" w:hAnsi="Arial" w:cs="Arial"/>
          <w:color w:val="1A1A1A"/>
          <w:sz w:val="24"/>
          <w:szCs w:val="24"/>
          <w:lang w:val="en-US"/>
        </w:rPr>
      </w:pP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r w:rsidRPr="008C0073">
        <w:rPr>
          <w:rFonts w:ascii="Arial" w:hAnsi="Arial" w:cs="Arial"/>
          <w:color w:val="1A1A1A"/>
          <w:sz w:val="40"/>
          <w:szCs w:val="40"/>
          <w:lang w:val="en-US"/>
        </w:rPr>
        <w:t xml:space="preserve">STUDENT NAME: </w:t>
      </w:r>
      <w:r w:rsidRPr="008C0073">
        <w:rPr>
          <w:rFonts w:ascii="Arial" w:hAnsi="Arial" w:cs="Arial"/>
          <w:color w:val="1A1A1A"/>
          <w:sz w:val="40"/>
          <w:szCs w:val="40"/>
          <w:lang w:val="en-US"/>
        </w:rPr>
        <w:tab/>
      </w:r>
      <w:r w:rsidRPr="008C0073">
        <w:rPr>
          <w:rFonts w:ascii="Arial" w:hAnsi="Arial" w:cs="Arial"/>
          <w:color w:val="1A1A1A"/>
          <w:sz w:val="40"/>
          <w:szCs w:val="40"/>
          <w:lang w:val="en-US"/>
        </w:rPr>
        <w:tab/>
      </w:r>
      <w:r w:rsidRPr="008C0073">
        <w:rPr>
          <w:rFonts w:ascii="Arial" w:hAnsi="Arial" w:cs="Arial"/>
          <w:color w:val="1A1A1A"/>
          <w:sz w:val="40"/>
          <w:szCs w:val="40"/>
          <w:lang w:val="en-US"/>
        </w:rPr>
        <w:tab/>
        <w:t>KEAN STUDENT</w:t>
      </w:r>
    </w:p>
    <w:p w:rsidR="0010019F" w:rsidRPr="008C0073" w:rsidRDefault="0010019F" w:rsidP="0010019F">
      <w:pPr>
        <w:rPr>
          <w:rFonts w:ascii="Arial" w:hAnsi="Arial" w:cs="Arial"/>
          <w:color w:val="1A1A1A"/>
          <w:sz w:val="40"/>
          <w:szCs w:val="40"/>
          <w:lang w:val="en-US"/>
        </w:rPr>
      </w:pPr>
      <w:r w:rsidRPr="008C0073">
        <w:rPr>
          <w:rFonts w:ascii="Arial" w:hAnsi="Arial" w:cs="Arial"/>
          <w:color w:val="1A1A1A"/>
          <w:sz w:val="40"/>
          <w:szCs w:val="40"/>
          <w:lang w:val="en-US"/>
        </w:rPr>
        <w:t xml:space="preserve">STUDENT NUMBER: </w:t>
      </w:r>
      <w:r w:rsidRPr="008C0073">
        <w:rPr>
          <w:rFonts w:ascii="Arial" w:hAnsi="Arial" w:cs="Arial"/>
          <w:color w:val="1A1A1A"/>
          <w:sz w:val="40"/>
          <w:szCs w:val="40"/>
          <w:lang w:val="en-US"/>
        </w:rPr>
        <w:tab/>
      </w:r>
      <w:r w:rsidRPr="008C0073">
        <w:rPr>
          <w:rFonts w:ascii="Arial" w:hAnsi="Arial" w:cs="Arial"/>
          <w:color w:val="1A1A1A"/>
          <w:sz w:val="40"/>
          <w:szCs w:val="40"/>
          <w:lang w:val="en-US"/>
        </w:rPr>
        <w:tab/>
        <w:t>M02112557</w:t>
      </w: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r w:rsidRPr="008C0073">
        <w:rPr>
          <w:rFonts w:ascii="Arial" w:hAnsi="Arial" w:cs="Arial"/>
          <w:color w:val="1A1A1A"/>
          <w:sz w:val="40"/>
          <w:szCs w:val="40"/>
          <w:lang w:val="en-US"/>
        </w:rPr>
        <w:t>SUBMISSION DATE: FRIDAY 2</w:t>
      </w:r>
      <w:r w:rsidR="008C0073" w:rsidRPr="008C0073">
        <w:rPr>
          <w:rFonts w:ascii="Arial" w:hAnsi="Arial" w:cs="Arial"/>
          <w:color w:val="1A1A1A"/>
          <w:sz w:val="40"/>
          <w:szCs w:val="40"/>
          <w:lang w:val="en-US"/>
        </w:rPr>
        <w:t>7</w:t>
      </w:r>
      <w:r w:rsidRPr="008C0073">
        <w:rPr>
          <w:rFonts w:ascii="Arial" w:hAnsi="Arial" w:cs="Arial"/>
          <w:color w:val="1A1A1A"/>
          <w:sz w:val="40"/>
          <w:szCs w:val="40"/>
          <w:vertAlign w:val="superscript"/>
          <w:lang w:val="en-US"/>
        </w:rPr>
        <w:t>TH</w:t>
      </w:r>
      <w:r w:rsidR="008C0073" w:rsidRPr="008C0073">
        <w:rPr>
          <w:rFonts w:ascii="Arial" w:hAnsi="Arial" w:cs="Arial"/>
          <w:color w:val="1A1A1A"/>
          <w:sz w:val="40"/>
          <w:szCs w:val="40"/>
          <w:lang w:val="en-US"/>
        </w:rPr>
        <w:t>JANUARY</w:t>
      </w:r>
      <w:r w:rsidRPr="008C0073">
        <w:rPr>
          <w:rFonts w:ascii="Arial" w:hAnsi="Arial" w:cs="Arial"/>
          <w:color w:val="1A1A1A"/>
          <w:sz w:val="40"/>
          <w:szCs w:val="40"/>
          <w:lang w:val="en-US"/>
        </w:rPr>
        <w:t xml:space="preserve"> 9 PM (WEEK </w:t>
      </w:r>
      <w:r w:rsidR="008C0073" w:rsidRPr="008C0073">
        <w:rPr>
          <w:rFonts w:ascii="Arial" w:hAnsi="Arial" w:cs="Arial"/>
          <w:color w:val="1A1A1A"/>
          <w:sz w:val="40"/>
          <w:szCs w:val="40"/>
          <w:lang w:val="en-US"/>
        </w:rPr>
        <w:t>14</w:t>
      </w:r>
      <w:r w:rsidRPr="008C0073">
        <w:rPr>
          <w:rFonts w:ascii="Arial" w:hAnsi="Arial" w:cs="Arial"/>
          <w:color w:val="1A1A1A"/>
          <w:sz w:val="40"/>
          <w:szCs w:val="40"/>
          <w:lang w:val="en-US"/>
        </w:rPr>
        <w:t>)</w:t>
      </w: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p>
    <w:p w:rsidR="0010019F" w:rsidRPr="008C0073" w:rsidRDefault="0010019F" w:rsidP="0010019F">
      <w:pPr>
        <w:rPr>
          <w:rFonts w:ascii="Arial" w:hAnsi="Arial" w:cs="Arial"/>
          <w:color w:val="1A1A1A"/>
          <w:sz w:val="40"/>
          <w:szCs w:val="40"/>
          <w:lang w:val="en-US"/>
        </w:rPr>
      </w:pPr>
    </w:p>
    <w:p w:rsidR="00C934F3" w:rsidRPr="008C0073" w:rsidRDefault="00C934F3" w:rsidP="00C934F3">
      <w:pPr>
        <w:widowControl w:val="0"/>
        <w:autoSpaceDE w:val="0"/>
        <w:autoSpaceDN w:val="0"/>
        <w:adjustRightInd w:val="0"/>
        <w:spacing w:after="0" w:line="240" w:lineRule="auto"/>
        <w:rPr>
          <w:rFonts w:ascii="Arial" w:hAnsi="Arial" w:cs="Arial"/>
          <w:color w:val="353535"/>
          <w:sz w:val="24"/>
          <w:szCs w:val="24"/>
          <w:lang w:val="en-US"/>
        </w:rPr>
      </w:pPr>
    </w:p>
    <w:p w:rsidR="00C934F3" w:rsidRPr="008C0073" w:rsidRDefault="00C934F3" w:rsidP="00C934F3">
      <w:pPr>
        <w:pStyle w:val="ListParagraph"/>
        <w:widowControl w:val="0"/>
        <w:numPr>
          <w:ilvl w:val="0"/>
          <w:numId w:val="1"/>
        </w:numPr>
        <w:autoSpaceDE w:val="0"/>
        <w:autoSpaceDN w:val="0"/>
        <w:adjustRightInd w:val="0"/>
        <w:spacing w:after="0" w:line="240" w:lineRule="auto"/>
        <w:rPr>
          <w:rFonts w:ascii="Arial" w:hAnsi="Arial" w:cs="Arial"/>
          <w:b/>
          <w:bCs/>
          <w:color w:val="353535"/>
          <w:sz w:val="24"/>
          <w:szCs w:val="24"/>
          <w:lang w:val="en-US"/>
        </w:rPr>
      </w:pPr>
      <w:r w:rsidRPr="008C0073">
        <w:rPr>
          <w:rFonts w:ascii="Arial" w:hAnsi="Arial" w:cs="Arial"/>
          <w:b/>
          <w:bCs/>
          <w:color w:val="353535"/>
          <w:sz w:val="24"/>
          <w:szCs w:val="24"/>
          <w:lang w:val="en-US"/>
        </w:rPr>
        <w:t>What is the title of your article, who is/are the author/s, when was it written and where did you find the article?</w:t>
      </w:r>
    </w:p>
    <w:p w:rsidR="00193725" w:rsidRPr="008C0073" w:rsidRDefault="00193725" w:rsidP="00193725">
      <w:pPr>
        <w:pStyle w:val="ListParagraph"/>
        <w:widowControl w:val="0"/>
        <w:autoSpaceDE w:val="0"/>
        <w:autoSpaceDN w:val="0"/>
        <w:adjustRightInd w:val="0"/>
        <w:spacing w:after="0" w:line="240" w:lineRule="auto"/>
        <w:ind w:left="840"/>
        <w:rPr>
          <w:rFonts w:ascii="Arial" w:hAnsi="Arial" w:cs="Arial"/>
          <w:b/>
          <w:bCs/>
          <w:color w:val="353535"/>
          <w:sz w:val="24"/>
          <w:szCs w:val="24"/>
          <w:lang w:val="en-US"/>
        </w:rPr>
      </w:pPr>
    </w:p>
    <w:p w:rsidR="00193725" w:rsidRPr="008C0073" w:rsidRDefault="00193725" w:rsidP="00193725">
      <w:pPr>
        <w:pStyle w:val="ListParagraph"/>
        <w:widowControl w:val="0"/>
        <w:autoSpaceDE w:val="0"/>
        <w:autoSpaceDN w:val="0"/>
        <w:adjustRightInd w:val="0"/>
        <w:spacing w:after="0" w:line="240" w:lineRule="auto"/>
        <w:ind w:left="840"/>
        <w:rPr>
          <w:rFonts w:ascii="Arial" w:hAnsi="Arial" w:cs="Arial"/>
          <w:bCs/>
          <w:color w:val="353535"/>
          <w:sz w:val="24"/>
          <w:szCs w:val="24"/>
          <w:lang w:val="en-US"/>
        </w:rPr>
      </w:pPr>
      <w:r w:rsidRPr="008C0073">
        <w:rPr>
          <w:rFonts w:ascii="Arial" w:hAnsi="Arial" w:cs="Arial"/>
          <w:bCs/>
          <w:color w:val="353535"/>
          <w:sz w:val="24"/>
          <w:szCs w:val="24"/>
          <w:lang w:val="en-US"/>
        </w:rPr>
        <w:t>The article “</w:t>
      </w:r>
      <w:r w:rsidRPr="008C0073">
        <w:rPr>
          <w:rFonts w:ascii="Arial" w:eastAsiaTheme="minorEastAsia" w:hAnsi="Arial" w:cs="Arial"/>
          <w:color w:val="262626"/>
          <w:sz w:val="24"/>
          <w:szCs w:val="24"/>
          <w:lang w:val="en-US" w:eastAsia="zh-CN"/>
        </w:rPr>
        <w:t xml:space="preserve">Why working capital missteps give companies cash nightmare” </w:t>
      </w:r>
      <w:r w:rsidRPr="008C0073">
        <w:rPr>
          <w:rFonts w:ascii="Arial" w:hAnsi="Arial" w:cs="Arial"/>
          <w:bCs/>
          <w:color w:val="353535"/>
          <w:sz w:val="24"/>
          <w:szCs w:val="24"/>
          <w:lang w:val="en-US"/>
        </w:rPr>
        <w:t xml:space="preserve">can be found on the following website: </w:t>
      </w:r>
      <w:hyperlink r:id="rId7" w:history="1">
        <w:r w:rsidRPr="008C0073">
          <w:rPr>
            <w:rStyle w:val="Hyperlink"/>
            <w:rFonts w:ascii="Arial" w:hAnsi="Arial" w:cs="Arial"/>
            <w:bCs/>
            <w:sz w:val="24"/>
            <w:szCs w:val="24"/>
            <w:lang w:val="en-US"/>
          </w:rPr>
          <w:t>http://www.businessdailyafrica.com/Why-working-capital-missteps-give-companies-cash-nightmare/539444-3459924-11n7ogfz/</w:t>
        </w:r>
      </w:hyperlink>
    </w:p>
    <w:p w:rsidR="00193725" w:rsidRPr="008C0073" w:rsidRDefault="00193725" w:rsidP="00193725">
      <w:pPr>
        <w:pStyle w:val="ListParagraph"/>
        <w:widowControl w:val="0"/>
        <w:autoSpaceDE w:val="0"/>
        <w:autoSpaceDN w:val="0"/>
        <w:adjustRightInd w:val="0"/>
        <w:spacing w:after="0" w:line="240" w:lineRule="auto"/>
        <w:ind w:left="840"/>
        <w:rPr>
          <w:rFonts w:ascii="Arial" w:hAnsi="Arial" w:cs="Arial"/>
          <w:bCs/>
          <w:color w:val="353535"/>
          <w:sz w:val="24"/>
          <w:szCs w:val="24"/>
          <w:lang w:val="en-US"/>
        </w:rPr>
      </w:pPr>
    </w:p>
    <w:p w:rsidR="00193725" w:rsidRPr="008C0073" w:rsidRDefault="00193725" w:rsidP="00193725">
      <w:pPr>
        <w:pStyle w:val="ListParagraph"/>
        <w:widowControl w:val="0"/>
        <w:autoSpaceDE w:val="0"/>
        <w:autoSpaceDN w:val="0"/>
        <w:adjustRightInd w:val="0"/>
        <w:spacing w:after="0" w:line="240" w:lineRule="auto"/>
        <w:ind w:left="840"/>
        <w:rPr>
          <w:rFonts w:ascii="Arial" w:hAnsi="Arial" w:cs="Arial"/>
          <w:bCs/>
          <w:color w:val="353535"/>
          <w:sz w:val="24"/>
          <w:szCs w:val="24"/>
          <w:lang w:val="en-US"/>
        </w:rPr>
      </w:pPr>
      <w:r w:rsidRPr="008C0073">
        <w:rPr>
          <w:rFonts w:ascii="Arial" w:hAnsi="Arial" w:cs="Arial"/>
          <w:bCs/>
          <w:color w:val="353535"/>
          <w:sz w:val="24"/>
          <w:szCs w:val="24"/>
          <w:lang w:val="en-US"/>
        </w:rPr>
        <w:t xml:space="preserve">It was written by Weldon Kigen on 21 November 2016. He is an accountant and member of the institute of Certified Public Accountant of Kenya. </w:t>
      </w:r>
    </w:p>
    <w:p w:rsidR="00193725" w:rsidRPr="008C0073" w:rsidRDefault="00193725" w:rsidP="00193725">
      <w:pPr>
        <w:pStyle w:val="ListParagraph"/>
        <w:widowControl w:val="0"/>
        <w:autoSpaceDE w:val="0"/>
        <w:autoSpaceDN w:val="0"/>
        <w:adjustRightInd w:val="0"/>
        <w:spacing w:after="0" w:line="240" w:lineRule="auto"/>
        <w:ind w:left="840"/>
        <w:rPr>
          <w:rFonts w:ascii="Arial" w:hAnsi="Arial" w:cs="Arial"/>
          <w:bCs/>
          <w:color w:val="353535"/>
          <w:sz w:val="24"/>
          <w:szCs w:val="24"/>
          <w:lang w:val="en-US"/>
        </w:rPr>
      </w:pPr>
    </w:p>
    <w:p w:rsidR="00C934F3" w:rsidRPr="008C0073" w:rsidRDefault="00C934F3" w:rsidP="00C934F3">
      <w:pPr>
        <w:pStyle w:val="ListParagraph"/>
        <w:widowControl w:val="0"/>
        <w:autoSpaceDE w:val="0"/>
        <w:autoSpaceDN w:val="0"/>
        <w:adjustRightInd w:val="0"/>
        <w:spacing w:after="0" w:line="240" w:lineRule="auto"/>
        <w:ind w:left="840"/>
        <w:rPr>
          <w:rFonts w:ascii="Arial" w:hAnsi="Arial" w:cs="Arial"/>
          <w:b/>
          <w:bCs/>
          <w:color w:val="353535"/>
          <w:sz w:val="24"/>
          <w:szCs w:val="24"/>
          <w:lang w:val="en-US"/>
        </w:rPr>
      </w:pPr>
    </w:p>
    <w:p w:rsidR="00193725" w:rsidRPr="008C0073" w:rsidRDefault="00193725" w:rsidP="00193725">
      <w:pPr>
        <w:pStyle w:val="ListParagraph"/>
        <w:widowControl w:val="0"/>
        <w:numPr>
          <w:ilvl w:val="0"/>
          <w:numId w:val="1"/>
        </w:numPr>
        <w:autoSpaceDE w:val="0"/>
        <w:autoSpaceDN w:val="0"/>
        <w:adjustRightInd w:val="0"/>
        <w:spacing w:after="0" w:line="240" w:lineRule="auto"/>
        <w:rPr>
          <w:rFonts w:ascii="Arial" w:hAnsi="Arial" w:cs="Arial"/>
          <w:b/>
          <w:color w:val="353535"/>
          <w:sz w:val="24"/>
          <w:szCs w:val="24"/>
          <w:lang w:val="en-US"/>
        </w:rPr>
      </w:pPr>
      <w:r w:rsidRPr="008C0073">
        <w:rPr>
          <w:rFonts w:ascii="Arial" w:hAnsi="Arial" w:cs="Arial"/>
          <w:b/>
          <w:color w:val="353535"/>
          <w:sz w:val="24"/>
          <w:szCs w:val="24"/>
          <w:lang w:val="en-US"/>
        </w:rPr>
        <w:t xml:space="preserve">Write a brief summary of  the article </w:t>
      </w:r>
    </w:p>
    <w:p w:rsidR="00193725" w:rsidRPr="008C0073" w:rsidRDefault="00193725" w:rsidP="00193725">
      <w:pPr>
        <w:widowControl w:val="0"/>
        <w:autoSpaceDE w:val="0"/>
        <w:autoSpaceDN w:val="0"/>
        <w:adjustRightInd w:val="0"/>
        <w:spacing w:after="0" w:line="240" w:lineRule="auto"/>
        <w:rPr>
          <w:rFonts w:ascii="Arial" w:hAnsi="Arial" w:cs="Arial"/>
          <w:b/>
          <w:color w:val="353535"/>
          <w:sz w:val="24"/>
          <w:szCs w:val="24"/>
          <w:lang w:val="en-US"/>
        </w:rPr>
      </w:pPr>
    </w:p>
    <w:p w:rsidR="002A410F" w:rsidRPr="008C0073" w:rsidRDefault="00193725" w:rsidP="00117E7C">
      <w:pPr>
        <w:widowControl w:val="0"/>
        <w:autoSpaceDE w:val="0"/>
        <w:autoSpaceDN w:val="0"/>
        <w:adjustRightInd w:val="0"/>
        <w:spacing w:after="0" w:line="240" w:lineRule="auto"/>
        <w:ind w:left="720"/>
        <w:rPr>
          <w:rFonts w:ascii="Arial" w:hAnsi="Arial" w:cs="Arial"/>
          <w:color w:val="353535"/>
          <w:sz w:val="24"/>
          <w:szCs w:val="24"/>
          <w:lang w:val="en-US"/>
        </w:rPr>
      </w:pPr>
      <w:r w:rsidRPr="008C0073">
        <w:rPr>
          <w:rFonts w:ascii="Arial" w:hAnsi="Arial" w:cs="Arial"/>
          <w:color w:val="353535"/>
          <w:sz w:val="24"/>
          <w:szCs w:val="24"/>
          <w:lang w:val="en-US"/>
        </w:rPr>
        <w:t xml:space="preserve">In his article, Weldon discusses the need to focus on working capital management </w:t>
      </w:r>
      <w:r w:rsidR="000D722F" w:rsidRPr="008C0073">
        <w:rPr>
          <w:rFonts w:ascii="Arial" w:hAnsi="Arial" w:cs="Arial"/>
          <w:color w:val="353535"/>
          <w:sz w:val="24"/>
          <w:szCs w:val="24"/>
          <w:lang w:val="en-US"/>
        </w:rPr>
        <w:t xml:space="preserve">for companies that are experiencing liquidity challenges. </w:t>
      </w:r>
      <w:r w:rsidR="00A86578" w:rsidRPr="008C0073">
        <w:rPr>
          <w:rFonts w:ascii="Arial" w:hAnsi="Arial" w:cs="Arial"/>
          <w:color w:val="353535"/>
          <w:sz w:val="24"/>
          <w:szCs w:val="24"/>
          <w:lang w:val="en-US"/>
        </w:rPr>
        <w:t xml:space="preserve">He argues that, at all times, current assets should be at an amount that is twice </w:t>
      </w:r>
      <w:r w:rsidR="002A410F" w:rsidRPr="008C0073">
        <w:rPr>
          <w:rFonts w:ascii="Arial" w:hAnsi="Arial" w:cs="Arial"/>
          <w:color w:val="353535"/>
          <w:sz w:val="24"/>
          <w:szCs w:val="24"/>
          <w:lang w:val="en-US"/>
        </w:rPr>
        <w:t>the amount</w:t>
      </w:r>
      <w:r w:rsidR="00A86578" w:rsidRPr="008C0073">
        <w:rPr>
          <w:rFonts w:ascii="Arial" w:hAnsi="Arial" w:cs="Arial"/>
          <w:color w:val="353535"/>
          <w:sz w:val="24"/>
          <w:szCs w:val="24"/>
          <w:lang w:val="en-US"/>
        </w:rPr>
        <w:t xml:space="preserve"> of current liabilities. </w:t>
      </w:r>
      <w:r w:rsidR="002A410F" w:rsidRPr="008C0073">
        <w:rPr>
          <w:rFonts w:ascii="Arial" w:hAnsi="Arial" w:cs="Arial"/>
          <w:color w:val="353535"/>
          <w:sz w:val="24"/>
          <w:szCs w:val="24"/>
          <w:lang w:val="en-US"/>
        </w:rPr>
        <w:t xml:space="preserve">Weldon further states that if trade receivables are more than three months outstanding, external auditors must seeks appropriate explanation. </w:t>
      </w:r>
      <w:r w:rsidR="00C15517" w:rsidRPr="008C0073">
        <w:rPr>
          <w:rFonts w:ascii="Arial" w:hAnsi="Arial" w:cs="Arial"/>
          <w:color w:val="353535"/>
          <w:sz w:val="24"/>
          <w:szCs w:val="24"/>
          <w:lang w:val="en-US"/>
        </w:rPr>
        <w:t xml:space="preserve">He then moves on to trade payables (suppliers) and emphasizes that a good working relationship with suppliers is key and can provide source of finance for the company. </w:t>
      </w:r>
    </w:p>
    <w:p w:rsidR="00C15517" w:rsidRPr="008C0073" w:rsidRDefault="00117E7C" w:rsidP="00117E7C">
      <w:pPr>
        <w:widowControl w:val="0"/>
        <w:autoSpaceDE w:val="0"/>
        <w:autoSpaceDN w:val="0"/>
        <w:adjustRightInd w:val="0"/>
        <w:spacing w:after="0" w:line="240" w:lineRule="auto"/>
        <w:ind w:left="720"/>
        <w:rPr>
          <w:rFonts w:ascii="Arial" w:hAnsi="Arial" w:cs="Arial"/>
          <w:color w:val="353535"/>
          <w:sz w:val="24"/>
          <w:szCs w:val="24"/>
          <w:lang w:val="en-US"/>
        </w:rPr>
      </w:pPr>
      <w:r>
        <w:rPr>
          <w:rFonts w:ascii="Arial" w:hAnsi="Arial" w:cs="Arial"/>
          <w:color w:val="353535"/>
          <w:sz w:val="24"/>
          <w:szCs w:val="24"/>
          <w:lang w:val="en-US"/>
        </w:rPr>
        <w:t xml:space="preserve">The author mentions that </w:t>
      </w:r>
      <w:bookmarkStart w:id="0" w:name="_GoBack"/>
      <w:bookmarkEnd w:id="0"/>
      <w:r w:rsidR="00C15517" w:rsidRPr="008C0073">
        <w:rPr>
          <w:rFonts w:ascii="Arial" w:hAnsi="Arial" w:cs="Arial"/>
          <w:color w:val="353535"/>
          <w:sz w:val="24"/>
          <w:szCs w:val="24"/>
          <w:lang w:val="en-US"/>
        </w:rPr>
        <w:t>[……]</w:t>
      </w:r>
    </w:p>
    <w:p w:rsidR="00A86578" w:rsidRPr="008C0073" w:rsidRDefault="00A86578" w:rsidP="00193725">
      <w:pPr>
        <w:widowControl w:val="0"/>
        <w:autoSpaceDE w:val="0"/>
        <w:autoSpaceDN w:val="0"/>
        <w:adjustRightInd w:val="0"/>
        <w:spacing w:after="0" w:line="240" w:lineRule="auto"/>
        <w:rPr>
          <w:rFonts w:ascii="Arial" w:hAnsi="Arial" w:cs="Arial"/>
          <w:color w:val="353535"/>
          <w:sz w:val="24"/>
          <w:szCs w:val="24"/>
          <w:lang w:val="en-US"/>
        </w:rPr>
      </w:pPr>
    </w:p>
    <w:p w:rsidR="00C934F3" w:rsidRPr="008C0073" w:rsidRDefault="00C934F3" w:rsidP="00C934F3">
      <w:pPr>
        <w:pStyle w:val="ListParagraph"/>
        <w:widowControl w:val="0"/>
        <w:autoSpaceDE w:val="0"/>
        <w:autoSpaceDN w:val="0"/>
        <w:adjustRightInd w:val="0"/>
        <w:spacing w:after="0" w:line="240" w:lineRule="auto"/>
        <w:ind w:left="840"/>
        <w:rPr>
          <w:rFonts w:ascii="Arial" w:hAnsi="Arial" w:cs="Arial"/>
          <w:b/>
          <w:bCs/>
          <w:color w:val="353535"/>
          <w:sz w:val="24"/>
          <w:szCs w:val="24"/>
          <w:lang w:val="en-US"/>
        </w:rPr>
      </w:pPr>
    </w:p>
    <w:p w:rsidR="00C934F3" w:rsidRPr="008C0073" w:rsidRDefault="00C934F3" w:rsidP="00C934F3">
      <w:pPr>
        <w:pStyle w:val="ListParagraph"/>
        <w:widowControl w:val="0"/>
        <w:numPr>
          <w:ilvl w:val="0"/>
          <w:numId w:val="1"/>
        </w:numPr>
        <w:autoSpaceDE w:val="0"/>
        <w:autoSpaceDN w:val="0"/>
        <w:adjustRightInd w:val="0"/>
        <w:spacing w:after="0" w:line="240" w:lineRule="auto"/>
        <w:rPr>
          <w:rFonts w:ascii="Arial" w:hAnsi="Arial" w:cs="Arial"/>
          <w:b/>
          <w:bCs/>
          <w:color w:val="353535"/>
          <w:sz w:val="24"/>
          <w:szCs w:val="24"/>
          <w:lang w:val="en-US"/>
        </w:rPr>
      </w:pPr>
      <w:r w:rsidRPr="008C0073">
        <w:rPr>
          <w:rFonts w:ascii="Arial" w:hAnsi="Arial" w:cs="Arial"/>
          <w:b/>
          <w:bCs/>
          <w:color w:val="353535"/>
          <w:sz w:val="24"/>
          <w:szCs w:val="24"/>
          <w:lang w:val="en-US"/>
        </w:rPr>
        <w:t xml:space="preserve"> Identify, within the above summary, the Management Accounting concepts being discussed in the article</w:t>
      </w:r>
    </w:p>
    <w:p w:rsidR="00C15517" w:rsidRPr="008C0073" w:rsidRDefault="00C15517" w:rsidP="00C15517">
      <w:pPr>
        <w:pStyle w:val="ListParagraph"/>
        <w:widowControl w:val="0"/>
        <w:autoSpaceDE w:val="0"/>
        <w:autoSpaceDN w:val="0"/>
        <w:adjustRightInd w:val="0"/>
        <w:spacing w:after="0" w:line="240" w:lineRule="auto"/>
        <w:ind w:left="840"/>
        <w:rPr>
          <w:rFonts w:ascii="Arial" w:hAnsi="Arial" w:cs="Arial"/>
          <w:b/>
          <w:bCs/>
          <w:color w:val="353535"/>
          <w:sz w:val="24"/>
          <w:szCs w:val="24"/>
          <w:lang w:val="en-US"/>
        </w:rPr>
      </w:pPr>
    </w:p>
    <w:p w:rsidR="00C15517" w:rsidRPr="008C0073" w:rsidRDefault="00C15517" w:rsidP="00C15517">
      <w:pPr>
        <w:pStyle w:val="ListParagraph"/>
        <w:widowControl w:val="0"/>
        <w:autoSpaceDE w:val="0"/>
        <w:autoSpaceDN w:val="0"/>
        <w:adjustRightInd w:val="0"/>
        <w:spacing w:after="0" w:line="240" w:lineRule="auto"/>
        <w:ind w:left="840"/>
        <w:rPr>
          <w:rFonts w:ascii="Arial" w:hAnsi="Arial" w:cs="Arial"/>
          <w:bCs/>
          <w:color w:val="353535"/>
          <w:sz w:val="24"/>
          <w:szCs w:val="24"/>
          <w:lang w:val="en-US"/>
        </w:rPr>
      </w:pPr>
      <w:r w:rsidRPr="008C0073">
        <w:rPr>
          <w:rFonts w:ascii="Arial" w:hAnsi="Arial" w:cs="Arial"/>
          <w:bCs/>
          <w:color w:val="353535"/>
          <w:sz w:val="24"/>
          <w:szCs w:val="24"/>
          <w:lang w:val="en-US"/>
        </w:rPr>
        <w:t xml:space="preserve">The management accounting concepts being discussed in the article are as follows: </w:t>
      </w:r>
    </w:p>
    <w:p w:rsidR="00C15517" w:rsidRPr="008C0073" w:rsidRDefault="00C15517" w:rsidP="00C15517">
      <w:pPr>
        <w:pStyle w:val="ListParagraph"/>
        <w:widowControl w:val="0"/>
        <w:numPr>
          <w:ilvl w:val="0"/>
          <w:numId w:val="2"/>
        </w:numPr>
        <w:autoSpaceDE w:val="0"/>
        <w:autoSpaceDN w:val="0"/>
        <w:adjustRightInd w:val="0"/>
        <w:spacing w:after="0" w:line="240" w:lineRule="auto"/>
        <w:rPr>
          <w:rFonts w:ascii="Arial" w:hAnsi="Arial" w:cs="Arial"/>
          <w:bCs/>
          <w:color w:val="353535"/>
          <w:sz w:val="24"/>
          <w:szCs w:val="24"/>
          <w:lang w:val="en-US"/>
        </w:rPr>
      </w:pPr>
      <w:r w:rsidRPr="008C0073">
        <w:rPr>
          <w:rFonts w:ascii="Arial" w:hAnsi="Arial" w:cs="Arial"/>
          <w:bCs/>
          <w:color w:val="353535"/>
          <w:sz w:val="24"/>
          <w:szCs w:val="24"/>
          <w:lang w:val="en-US"/>
        </w:rPr>
        <w:t xml:space="preserve">working capital management: trade receivable management, operating cash cycle and trade payable management </w:t>
      </w:r>
    </w:p>
    <w:p w:rsidR="00C15517" w:rsidRPr="008C0073" w:rsidRDefault="00C15517" w:rsidP="00C15517">
      <w:pPr>
        <w:pStyle w:val="ListParagraph"/>
        <w:widowControl w:val="0"/>
        <w:numPr>
          <w:ilvl w:val="0"/>
          <w:numId w:val="2"/>
        </w:numPr>
        <w:autoSpaceDE w:val="0"/>
        <w:autoSpaceDN w:val="0"/>
        <w:adjustRightInd w:val="0"/>
        <w:spacing w:after="0" w:line="240" w:lineRule="auto"/>
        <w:rPr>
          <w:rFonts w:ascii="Arial" w:hAnsi="Arial" w:cs="Arial"/>
          <w:bCs/>
          <w:color w:val="353535"/>
          <w:sz w:val="24"/>
          <w:szCs w:val="24"/>
          <w:lang w:val="en-US"/>
        </w:rPr>
      </w:pPr>
      <w:r w:rsidRPr="008C0073">
        <w:rPr>
          <w:rFonts w:ascii="Arial" w:hAnsi="Arial" w:cs="Arial"/>
          <w:bCs/>
          <w:color w:val="353535"/>
          <w:sz w:val="24"/>
          <w:szCs w:val="24"/>
          <w:lang w:val="en-US"/>
        </w:rPr>
        <w:t>sources of finance, in particular internal source of finance.</w:t>
      </w:r>
    </w:p>
    <w:p w:rsidR="00C934F3" w:rsidRPr="008C0073" w:rsidRDefault="00C934F3" w:rsidP="00C934F3">
      <w:pPr>
        <w:pStyle w:val="ListParagraph"/>
        <w:rPr>
          <w:rFonts w:ascii="Arial" w:hAnsi="Arial" w:cs="Arial"/>
          <w:b/>
          <w:bCs/>
          <w:color w:val="353535"/>
          <w:sz w:val="24"/>
          <w:szCs w:val="24"/>
          <w:lang w:val="en-US"/>
        </w:rPr>
      </w:pPr>
    </w:p>
    <w:p w:rsidR="00C934F3" w:rsidRPr="008C0073" w:rsidRDefault="00C934F3" w:rsidP="00C934F3">
      <w:pPr>
        <w:pStyle w:val="ListParagraph"/>
        <w:widowControl w:val="0"/>
        <w:numPr>
          <w:ilvl w:val="0"/>
          <w:numId w:val="1"/>
        </w:numPr>
        <w:autoSpaceDE w:val="0"/>
        <w:autoSpaceDN w:val="0"/>
        <w:adjustRightInd w:val="0"/>
        <w:spacing w:after="0" w:line="240" w:lineRule="auto"/>
        <w:rPr>
          <w:rFonts w:ascii="Arial" w:hAnsi="Arial" w:cs="Arial"/>
          <w:b/>
          <w:bCs/>
          <w:color w:val="353535"/>
          <w:sz w:val="24"/>
          <w:szCs w:val="24"/>
          <w:lang w:val="en-US"/>
        </w:rPr>
      </w:pPr>
      <w:r w:rsidRPr="008C0073">
        <w:rPr>
          <w:rFonts w:ascii="Arial" w:hAnsi="Arial" w:cs="Arial"/>
          <w:b/>
          <w:bCs/>
          <w:color w:val="353535"/>
          <w:sz w:val="24"/>
          <w:szCs w:val="24"/>
          <w:lang w:val="en-US"/>
        </w:rPr>
        <w:t xml:space="preserve">Define </w:t>
      </w:r>
      <w:r w:rsidR="0010019F" w:rsidRPr="008C0073">
        <w:rPr>
          <w:rFonts w:ascii="Arial" w:hAnsi="Arial" w:cs="Arial"/>
          <w:b/>
          <w:bCs/>
          <w:color w:val="353535"/>
          <w:sz w:val="24"/>
          <w:szCs w:val="24"/>
          <w:lang w:val="en-US"/>
        </w:rPr>
        <w:t>at least two of those</w:t>
      </w:r>
      <w:r w:rsidRPr="008C0073">
        <w:rPr>
          <w:rFonts w:ascii="Arial" w:hAnsi="Arial" w:cs="Arial"/>
          <w:b/>
          <w:bCs/>
          <w:color w:val="353535"/>
          <w:sz w:val="24"/>
          <w:szCs w:val="24"/>
          <w:lang w:val="en-US"/>
        </w:rPr>
        <w:t xml:space="preserve"> Management Accounting terms (with appropriate referencing)</w:t>
      </w:r>
    </w:p>
    <w:p w:rsidR="00C15517" w:rsidRPr="008C0073" w:rsidRDefault="00C15517" w:rsidP="00C15517">
      <w:pPr>
        <w:pStyle w:val="ListParagraph"/>
        <w:widowControl w:val="0"/>
        <w:autoSpaceDE w:val="0"/>
        <w:autoSpaceDN w:val="0"/>
        <w:adjustRightInd w:val="0"/>
        <w:spacing w:after="0" w:line="240" w:lineRule="auto"/>
        <w:ind w:left="840"/>
        <w:rPr>
          <w:rFonts w:ascii="Arial" w:hAnsi="Arial" w:cs="Arial"/>
          <w:b/>
          <w:bCs/>
          <w:color w:val="353535"/>
          <w:sz w:val="24"/>
          <w:szCs w:val="24"/>
          <w:lang w:val="en-US"/>
        </w:rPr>
      </w:pPr>
    </w:p>
    <w:p w:rsidR="00C15517" w:rsidRPr="008C0073" w:rsidRDefault="00C15517" w:rsidP="00C15517">
      <w:pPr>
        <w:pStyle w:val="ListParagraph"/>
        <w:widowControl w:val="0"/>
        <w:autoSpaceDE w:val="0"/>
        <w:autoSpaceDN w:val="0"/>
        <w:adjustRightInd w:val="0"/>
        <w:spacing w:after="0" w:line="240" w:lineRule="auto"/>
        <w:ind w:left="840"/>
        <w:rPr>
          <w:rFonts w:ascii="Arial" w:hAnsi="Arial" w:cs="Arial"/>
          <w:bCs/>
          <w:color w:val="353535"/>
          <w:sz w:val="24"/>
          <w:szCs w:val="24"/>
          <w:lang w:val="en-US"/>
        </w:rPr>
      </w:pPr>
      <w:r w:rsidRPr="008C0073">
        <w:rPr>
          <w:rFonts w:ascii="Arial" w:hAnsi="Arial" w:cs="Arial"/>
          <w:bCs/>
          <w:color w:val="353535"/>
          <w:sz w:val="24"/>
          <w:szCs w:val="24"/>
          <w:lang w:val="en-US"/>
        </w:rPr>
        <w:t>Atrill and McLaney (</w:t>
      </w:r>
      <w:r w:rsidR="0010019F" w:rsidRPr="008C0073">
        <w:rPr>
          <w:rFonts w:ascii="Arial" w:hAnsi="Arial" w:cs="Arial"/>
        </w:rPr>
        <w:t xml:space="preserve">Accounting &amp; Finance for Non-Specialists, Prentice Hall,2015 9th edition) </w:t>
      </w:r>
      <w:r w:rsidRPr="008C0073">
        <w:rPr>
          <w:rFonts w:ascii="Arial" w:hAnsi="Arial" w:cs="Arial"/>
          <w:bCs/>
          <w:color w:val="353535"/>
          <w:sz w:val="24"/>
          <w:szCs w:val="24"/>
          <w:lang w:val="en-US"/>
        </w:rPr>
        <w:t xml:space="preserve">state that working capital management is “an essential part of the business short term planning process”. Working capital is defined as current assets less current liabilities. Therefore, the major elements of working capital are: cash, trade receivables, inventories, trade payables and bank overdraft. </w:t>
      </w:r>
    </w:p>
    <w:p w:rsidR="0010019F" w:rsidRPr="008C0073" w:rsidRDefault="0010019F" w:rsidP="00C15517">
      <w:pPr>
        <w:pStyle w:val="ListParagraph"/>
        <w:widowControl w:val="0"/>
        <w:autoSpaceDE w:val="0"/>
        <w:autoSpaceDN w:val="0"/>
        <w:adjustRightInd w:val="0"/>
        <w:spacing w:after="0" w:line="240" w:lineRule="auto"/>
        <w:ind w:left="840"/>
        <w:rPr>
          <w:rFonts w:ascii="Arial" w:hAnsi="Arial" w:cs="Arial"/>
          <w:bCs/>
          <w:color w:val="353535"/>
          <w:sz w:val="24"/>
          <w:szCs w:val="24"/>
          <w:lang w:val="en-US"/>
        </w:rPr>
      </w:pPr>
      <w:r w:rsidRPr="008C0073">
        <w:rPr>
          <w:rFonts w:ascii="Arial" w:hAnsi="Arial" w:cs="Arial"/>
          <w:bCs/>
          <w:color w:val="353535"/>
          <w:sz w:val="24"/>
          <w:szCs w:val="24"/>
          <w:lang w:val="en-US"/>
        </w:rPr>
        <w:t>For a retailer, operating cash cycle is defined as the period between the outlay of cash necessary for the purchase of inventories and the ultimate receipt of cash from the sale of the goods.</w:t>
      </w:r>
    </w:p>
    <w:p w:rsidR="00C934F3" w:rsidRPr="00117E7C" w:rsidRDefault="00C934F3" w:rsidP="00117E7C">
      <w:pPr>
        <w:rPr>
          <w:rFonts w:ascii="Arial" w:hAnsi="Arial" w:cs="Arial"/>
          <w:color w:val="1A1A1A"/>
          <w:sz w:val="24"/>
          <w:szCs w:val="24"/>
          <w:lang w:val="en-US"/>
        </w:rPr>
      </w:pPr>
    </w:p>
    <w:p w:rsidR="00C934F3" w:rsidRPr="008C0073" w:rsidRDefault="00C934F3">
      <w:pPr>
        <w:rPr>
          <w:rFonts w:ascii="Arial" w:hAnsi="Arial" w:cs="Arial"/>
          <w:lang w:val="en-US"/>
        </w:rPr>
      </w:pPr>
    </w:p>
    <w:sectPr w:rsidR="00C934F3" w:rsidRPr="008C0073" w:rsidSect="00366C39">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CBA" w:rsidRDefault="00D24CBA" w:rsidP="0010019F">
      <w:pPr>
        <w:spacing w:after="0" w:line="240" w:lineRule="auto"/>
      </w:pPr>
      <w:r>
        <w:separator/>
      </w:r>
    </w:p>
  </w:endnote>
  <w:endnote w:type="continuationSeparator" w:id="1">
    <w:p w:rsidR="00D24CBA" w:rsidRDefault="00D24CBA" w:rsidP="00100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CBA" w:rsidRDefault="00D24CBA" w:rsidP="0010019F">
      <w:pPr>
        <w:spacing w:after="0" w:line="240" w:lineRule="auto"/>
      </w:pPr>
      <w:r>
        <w:separator/>
      </w:r>
    </w:p>
  </w:footnote>
  <w:footnote w:type="continuationSeparator" w:id="1">
    <w:p w:rsidR="00D24CBA" w:rsidRDefault="00D24CBA" w:rsidP="001001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9F" w:rsidRDefault="0010019F" w:rsidP="0010019F">
    <w:pPr>
      <w:pStyle w:val="Header"/>
    </w:pPr>
    <w:r>
      <w:t>FIN1110</w:t>
    </w:r>
    <w:r>
      <w:tab/>
    </w:r>
    <w:r>
      <w:tab/>
      <w:t xml:space="preserve">                                          Financial Aspects of business    </w:t>
    </w:r>
  </w:p>
  <w:p w:rsidR="0010019F" w:rsidRDefault="0010019F" w:rsidP="0010019F">
    <w:pPr>
      <w:pStyle w:val="Header"/>
    </w:pPr>
    <w:r>
      <w:t>2016/17</w:t>
    </w:r>
    <w:r>
      <w:tab/>
      <w:t xml:space="preserve">                                                                                      Research and Analysis Task 2: Sample Work</w:t>
    </w:r>
  </w:p>
  <w:p w:rsidR="0010019F" w:rsidRDefault="00100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D6B51"/>
    <w:multiLevelType w:val="hybridMultilevel"/>
    <w:tmpl w:val="3670D3A0"/>
    <w:lvl w:ilvl="0" w:tplc="46BAC3E2">
      <w:start w:val="2"/>
      <w:numFmt w:val="bullet"/>
      <w:lvlText w:val="-"/>
      <w:lvlJc w:val="left"/>
      <w:pPr>
        <w:ind w:left="1200" w:hanging="360"/>
      </w:pPr>
      <w:rPr>
        <w:rFonts w:ascii="Arial" w:eastAsiaTheme="minorHAnsi" w:hAnsi="Arial" w:cs="Aria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74274D14"/>
    <w:multiLevelType w:val="hybridMultilevel"/>
    <w:tmpl w:val="95CE99C8"/>
    <w:lvl w:ilvl="0" w:tplc="59E4F7DE">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footnotePr>
    <w:footnote w:id="0"/>
    <w:footnote w:id="1"/>
  </w:footnotePr>
  <w:endnotePr>
    <w:endnote w:id="0"/>
    <w:endnote w:id="1"/>
  </w:endnotePr>
  <w:compat>
    <w:useFELayout/>
  </w:compat>
  <w:rsids>
    <w:rsidRoot w:val="00C934F3"/>
    <w:rsid w:val="000A5ED1"/>
    <w:rsid w:val="000B727A"/>
    <w:rsid w:val="000C7475"/>
    <w:rsid w:val="000D722F"/>
    <w:rsid w:val="000F00C9"/>
    <w:rsid w:val="000F4D41"/>
    <w:rsid w:val="0010019F"/>
    <w:rsid w:val="00117E7C"/>
    <w:rsid w:val="0015037D"/>
    <w:rsid w:val="001754D8"/>
    <w:rsid w:val="00193725"/>
    <w:rsid w:val="001D081F"/>
    <w:rsid w:val="001D7363"/>
    <w:rsid w:val="001E37CB"/>
    <w:rsid w:val="00226E88"/>
    <w:rsid w:val="0026735F"/>
    <w:rsid w:val="00274A25"/>
    <w:rsid w:val="002A2CEC"/>
    <w:rsid w:val="002A410F"/>
    <w:rsid w:val="002A7EA9"/>
    <w:rsid w:val="002B460D"/>
    <w:rsid w:val="002D6DBC"/>
    <w:rsid w:val="002E3D13"/>
    <w:rsid w:val="002E70E2"/>
    <w:rsid w:val="00366C39"/>
    <w:rsid w:val="00395663"/>
    <w:rsid w:val="003F5D64"/>
    <w:rsid w:val="003F6A87"/>
    <w:rsid w:val="0047166B"/>
    <w:rsid w:val="004A667D"/>
    <w:rsid w:val="004B5B45"/>
    <w:rsid w:val="004D4FCE"/>
    <w:rsid w:val="004E744A"/>
    <w:rsid w:val="00525F3F"/>
    <w:rsid w:val="005274DA"/>
    <w:rsid w:val="0056727D"/>
    <w:rsid w:val="005A5CED"/>
    <w:rsid w:val="0065757B"/>
    <w:rsid w:val="0067785C"/>
    <w:rsid w:val="006B0CB0"/>
    <w:rsid w:val="006B7D3C"/>
    <w:rsid w:val="007347AA"/>
    <w:rsid w:val="007E7A6A"/>
    <w:rsid w:val="00844726"/>
    <w:rsid w:val="00877BBB"/>
    <w:rsid w:val="00885A69"/>
    <w:rsid w:val="008C0073"/>
    <w:rsid w:val="008D4105"/>
    <w:rsid w:val="008D6497"/>
    <w:rsid w:val="008E4B60"/>
    <w:rsid w:val="008F3163"/>
    <w:rsid w:val="009050C1"/>
    <w:rsid w:val="00992D74"/>
    <w:rsid w:val="00994B37"/>
    <w:rsid w:val="009C29D2"/>
    <w:rsid w:val="00A01D23"/>
    <w:rsid w:val="00A42B9C"/>
    <w:rsid w:val="00A57DF5"/>
    <w:rsid w:val="00A60ECA"/>
    <w:rsid w:val="00A86578"/>
    <w:rsid w:val="00AA6CD8"/>
    <w:rsid w:val="00AB4320"/>
    <w:rsid w:val="00AD5005"/>
    <w:rsid w:val="00AF42B4"/>
    <w:rsid w:val="00B143EA"/>
    <w:rsid w:val="00B4012A"/>
    <w:rsid w:val="00B6291F"/>
    <w:rsid w:val="00BA6243"/>
    <w:rsid w:val="00BD4CF1"/>
    <w:rsid w:val="00C14C8A"/>
    <w:rsid w:val="00C15517"/>
    <w:rsid w:val="00C162C8"/>
    <w:rsid w:val="00C37046"/>
    <w:rsid w:val="00C40767"/>
    <w:rsid w:val="00C44C66"/>
    <w:rsid w:val="00C47644"/>
    <w:rsid w:val="00C934F3"/>
    <w:rsid w:val="00CA005B"/>
    <w:rsid w:val="00CD2671"/>
    <w:rsid w:val="00CF67DC"/>
    <w:rsid w:val="00D0395A"/>
    <w:rsid w:val="00D24557"/>
    <w:rsid w:val="00D24CBA"/>
    <w:rsid w:val="00D3641D"/>
    <w:rsid w:val="00D87A91"/>
    <w:rsid w:val="00DC6694"/>
    <w:rsid w:val="00DD29ED"/>
    <w:rsid w:val="00E01732"/>
    <w:rsid w:val="00E13F91"/>
    <w:rsid w:val="00E30D30"/>
    <w:rsid w:val="00E95115"/>
    <w:rsid w:val="00EC4BEB"/>
    <w:rsid w:val="00EF1F30"/>
    <w:rsid w:val="00F4575B"/>
    <w:rsid w:val="00F531E7"/>
    <w:rsid w:val="00FB746B"/>
    <w:rsid w:val="00FD73AF"/>
    <w:rsid w:val="00FE3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F3"/>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4F3"/>
    <w:pPr>
      <w:ind w:left="720"/>
      <w:contextualSpacing/>
    </w:pPr>
  </w:style>
  <w:style w:type="character" w:styleId="Hyperlink">
    <w:name w:val="Hyperlink"/>
    <w:basedOn w:val="DefaultParagraphFont"/>
    <w:uiPriority w:val="99"/>
    <w:unhideWhenUsed/>
    <w:rsid w:val="00193725"/>
    <w:rPr>
      <w:color w:val="0000FF" w:themeColor="hyperlink"/>
      <w:u w:val="single"/>
    </w:rPr>
  </w:style>
  <w:style w:type="paragraph" w:styleId="Header">
    <w:name w:val="header"/>
    <w:basedOn w:val="Normal"/>
    <w:link w:val="HeaderChar"/>
    <w:uiPriority w:val="99"/>
    <w:unhideWhenUsed/>
    <w:rsid w:val="001001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019F"/>
    <w:rPr>
      <w:rFonts w:eastAsiaTheme="minorHAnsi"/>
      <w:lang w:eastAsia="en-US"/>
    </w:rPr>
  </w:style>
  <w:style w:type="paragraph" w:styleId="Footer">
    <w:name w:val="footer"/>
    <w:basedOn w:val="Normal"/>
    <w:link w:val="FooterChar"/>
    <w:uiPriority w:val="99"/>
    <w:unhideWhenUsed/>
    <w:rsid w:val="001001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019F"/>
    <w:rPr>
      <w:rFonts w:eastAsiaTheme="minorHAns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F3"/>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4F3"/>
    <w:pPr>
      <w:ind w:left="720"/>
      <w:contextualSpacing/>
    </w:pPr>
  </w:style>
  <w:style w:type="character" w:styleId="Hyperlink">
    <w:name w:val="Hyperlink"/>
    <w:basedOn w:val="DefaultParagraphFont"/>
    <w:uiPriority w:val="99"/>
    <w:unhideWhenUsed/>
    <w:rsid w:val="00193725"/>
    <w:rPr>
      <w:color w:val="0000FF" w:themeColor="hyperlink"/>
      <w:u w:val="single"/>
    </w:rPr>
  </w:style>
  <w:style w:type="paragraph" w:styleId="Header">
    <w:name w:val="header"/>
    <w:basedOn w:val="Normal"/>
    <w:link w:val="HeaderChar"/>
    <w:uiPriority w:val="99"/>
    <w:unhideWhenUsed/>
    <w:rsid w:val="001001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019F"/>
    <w:rPr>
      <w:rFonts w:eastAsiaTheme="minorHAnsi"/>
      <w:lang w:eastAsia="en-US"/>
    </w:rPr>
  </w:style>
  <w:style w:type="paragraph" w:styleId="Footer">
    <w:name w:val="footer"/>
    <w:basedOn w:val="Normal"/>
    <w:link w:val="FooterChar"/>
    <w:uiPriority w:val="99"/>
    <w:unhideWhenUsed/>
    <w:rsid w:val="001001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019F"/>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sinessdailyafrica.com/Why-working-capital-missteps-give-companies-cash-nightmare/539444-3459924-11n7ogf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Marl</cp:lastModifiedBy>
  <cp:revision>2</cp:revision>
  <dcterms:created xsi:type="dcterms:W3CDTF">2017-02-22T08:47:00Z</dcterms:created>
  <dcterms:modified xsi:type="dcterms:W3CDTF">2017-02-22T08:47:00Z</dcterms:modified>
</cp:coreProperties>
</file>