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7AB" w:rsidRDefault="009C59A5">
      <w:bookmarkStart w:id="0" w:name="_GoBack"/>
      <w:bookmarkEnd w:id="0"/>
      <w:r>
        <w:t>From Google: Sense-Making</w:t>
      </w:r>
    </w:p>
    <w:p w:rsidR="009C59A5" w:rsidRPr="009C59A5" w:rsidRDefault="009C59A5" w:rsidP="009C59A5">
      <w:pPr>
        <w:spacing w:before="100" w:beforeAutospacing="1" w:after="100" w:afterAutospacing="1" w:line="240" w:lineRule="auto"/>
        <w:rPr>
          <w:rFonts w:ascii="Times New Roman" w:eastAsia="Times New Roman" w:hAnsi="Times New Roman" w:cs="Times New Roman"/>
          <w:sz w:val="24"/>
          <w:szCs w:val="24"/>
        </w:rPr>
      </w:pPr>
      <w:r w:rsidRPr="009C59A5">
        <w:rPr>
          <w:rFonts w:ascii="Times New Roman" w:eastAsia="Times New Roman" w:hAnsi="Times New Roman" w:cs="Times New Roman"/>
          <w:sz w:val="24"/>
          <w:szCs w:val="24"/>
        </w:rPr>
        <w:t xml:space="preserve">In organization studies, the concept of </w:t>
      </w:r>
      <w:proofErr w:type="spellStart"/>
      <w:r w:rsidRPr="009C59A5">
        <w:rPr>
          <w:rFonts w:ascii="Times New Roman" w:eastAsia="Times New Roman" w:hAnsi="Times New Roman" w:cs="Times New Roman"/>
          <w:sz w:val="24"/>
          <w:szCs w:val="24"/>
        </w:rPr>
        <w:t>sensemaking</w:t>
      </w:r>
      <w:proofErr w:type="spellEnd"/>
      <w:r w:rsidRPr="009C59A5">
        <w:rPr>
          <w:rFonts w:ascii="Times New Roman" w:eastAsia="Times New Roman" w:hAnsi="Times New Roman" w:cs="Times New Roman"/>
          <w:sz w:val="24"/>
          <w:szCs w:val="24"/>
        </w:rPr>
        <w:t xml:space="preserve"> was first used to focus attention on the largely cognitive activity of framing experienced situations as meaningful. It is a collaborative process of creating shared awareness and understanding out of different individuals' perspectives and varied interests. The work of </w:t>
      </w:r>
      <w:hyperlink r:id="rId5" w:tooltip="Karl Weick" w:history="1">
        <w:proofErr w:type="spellStart"/>
        <w:r w:rsidRPr="009C59A5">
          <w:rPr>
            <w:rFonts w:ascii="Times New Roman" w:eastAsia="Times New Roman" w:hAnsi="Times New Roman" w:cs="Times New Roman"/>
            <w:color w:val="0000FF"/>
            <w:sz w:val="24"/>
            <w:szCs w:val="24"/>
            <w:u w:val="single"/>
          </w:rPr>
          <w:t>Weick</w:t>
        </w:r>
        <w:proofErr w:type="spellEnd"/>
      </w:hyperlink>
      <w:r w:rsidRPr="009C59A5">
        <w:rPr>
          <w:rFonts w:ascii="Times New Roman" w:eastAsia="Times New Roman" w:hAnsi="Times New Roman" w:cs="Times New Roman"/>
          <w:sz w:val="24"/>
          <w:szCs w:val="24"/>
        </w:rPr>
        <w:t xml:space="preserve"> </w:t>
      </w:r>
      <w:hyperlink r:id="rId6" w:anchor="cite_note-Weick1988-3" w:history="1">
        <w:r w:rsidRPr="009C59A5">
          <w:rPr>
            <w:rFonts w:ascii="Times New Roman" w:eastAsia="Times New Roman" w:hAnsi="Times New Roman" w:cs="Times New Roman"/>
            <w:color w:val="0000FF"/>
            <w:sz w:val="24"/>
            <w:szCs w:val="24"/>
            <w:u w:val="single"/>
            <w:vertAlign w:val="superscript"/>
          </w:rPr>
          <w:t>[3]</w:t>
        </w:r>
      </w:hyperlink>
      <w:hyperlink r:id="rId7" w:anchor="cite_note-Weick1993-4" w:history="1">
        <w:r w:rsidRPr="009C59A5">
          <w:rPr>
            <w:rFonts w:ascii="Times New Roman" w:eastAsia="Times New Roman" w:hAnsi="Times New Roman" w:cs="Times New Roman"/>
            <w:color w:val="0000FF"/>
            <w:sz w:val="24"/>
            <w:szCs w:val="24"/>
            <w:u w:val="single"/>
            <w:vertAlign w:val="superscript"/>
          </w:rPr>
          <w:t>[4]</w:t>
        </w:r>
      </w:hyperlink>
      <w:hyperlink r:id="rId8" w:anchor="cite_note-Weick1995-5" w:history="1">
        <w:r w:rsidRPr="009C59A5">
          <w:rPr>
            <w:rFonts w:ascii="Times New Roman" w:eastAsia="Times New Roman" w:hAnsi="Times New Roman" w:cs="Times New Roman"/>
            <w:color w:val="0000FF"/>
            <w:sz w:val="24"/>
            <w:szCs w:val="24"/>
            <w:u w:val="single"/>
            <w:vertAlign w:val="superscript"/>
          </w:rPr>
          <w:t>[5]</w:t>
        </w:r>
      </w:hyperlink>
      <w:hyperlink r:id="rId9" w:anchor="cite_note-Weick2005-6" w:history="1">
        <w:r w:rsidRPr="009C59A5">
          <w:rPr>
            <w:rFonts w:ascii="Times New Roman" w:eastAsia="Times New Roman" w:hAnsi="Times New Roman" w:cs="Times New Roman"/>
            <w:color w:val="0000FF"/>
            <w:sz w:val="24"/>
            <w:szCs w:val="24"/>
            <w:u w:val="single"/>
            <w:vertAlign w:val="superscript"/>
          </w:rPr>
          <w:t>[6]</w:t>
        </w:r>
      </w:hyperlink>
      <w:r w:rsidRPr="009C59A5">
        <w:rPr>
          <w:rFonts w:ascii="Times New Roman" w:eastAsia="Times New Roman" w:hAnsi="Times New Roman" w:cs="Times New Roman"/>
          <w:sz w:val="24"/>
          <w:szCs w:val="24"/>
        </w:rPr>
        <w:t xml:space="preserve"> in particular has dealt with </w:t>
      </w:r>
      <w:proofErr w:type="spellStart"/>
      <w:r w:rsidRPr="009C59A5">
        <w:rPr>
          <w:rFonts w:ascii="Times New Roman" w:eastAsia="Times New Roman" w:hAnsi="Times New Roman" w:cs="Times New Roman"/>
          <w:sz w:val="24"/>
          <w:szCs w:val="24"/>
        </w:rPr>
        <w:t>sensemaking</w:t>
      </w:r>
      <w:proofErr w:type="spellEnd"/>
      <w:r w:rsidRPr="009C59A5">
        <w:rPr>
          <w:rFonts w:ascii="Times New Roman" w:eastAsia="Times New Roman" w:hAnsi="Times New Roman" w:cs="Times New Roman"/>
          <w:sz w:val="24"/>
          <w:szCs w:val="24"/>
        </w:rPr>
        <w:t xml:space="preserve"> at the organizational level, providing insight into factors that surface as organizations address either uncertain or ambiguous situations.</w:t>
      </w:r>
      <w:r w:rsidR="00F42D4A">
        <w:rPr>
          <w:rFonts w:ascii="Times New Roman" w:eastAsia="Times New Roman" w:hAnsi="Times New Roman" w:cs="Times New Roman"/>
          <w:sz w:val="24"/>
          <w:szCs w:val="24"/>
        </w:rPr>
        <w:t xml:space="preserve"> This is what leaders, both formal and informal do—they help the group, department, unit, etc. make sense of the organizational reality. And, as you will read in the Competing Narratives paper, there will be competing narratives in any organization in which other formal or informal leaders will be trying to make sense of things.</w:t>
      </w:r>
    </w:p>
    <w:p w:rsidR="009C59A5" w:rsidRPr="009C59A5" w:rsidRDefault="009C59A5" w:rsidP="009C59A5">
      <w:pPr>
        <w:spacing w:before="100" w:beforeAutospacing="1" w:after="100" w:afterAutospacing="1" w:line="240" w:lineRule="auto"/>
        <w:rPr>
          <w:rFonts w:ascii="Times New Roman" w:eastAsia="Times New Roman" w:hAnsi="Times New Roman" w:cs="Times New Roman"/>
          <w:sz w:val="24"/>
          <w:szCs w:val="24"/>
        </w:rPr>
      </w:pPr>
      <w:proofErr w:type="spellStart"/>
      <w:r w:rsidRPr="009C59A5">
        <w:rPr>
          <w:rFonts w:ascii="Times New Roman" w:eastAsia="Times New Roman" w:hAnsi="Times New Roman" w:cs="Times New Roman"/>
          <w:sz w:val="24"/>
          <w:szCs w:val="24"/>
        </w:rPr>
        <w:t>Sensemaking</w:t>
      </w:r>
      <w:proofErr w:type="spellEnd"/>
      <w:r w:rsidRPr="009C59A5">
        <w:rPr>
          <w:rFonts w:ascii="Times New Roman" w:eastAsia="Times New Roman" w:hAnsi="Times New Roman" w:cs="Times New Roman"/>
          <w:sz w:val="24"/>
          <w:szCs w:val="24"/>
        </w:rPr>
        <w:t xml:space="preserve"> has seven properties </w:t>
      </w:r>
      <w:r>
        <w:rPr>
          <w:rFonts w:ascii="Times New Roman" w:eastAsia="Times New Roman" w:hAnsi="Times New Roman" w:cs="Times New Roman"/>
          <w:sz w:val="24"/>
          <w:szCs w:val="24"/>
        </w:rPr>
        <w:t xml:space="preserve">(See </w:t>
      </w:r>
      <w:proofErr w:type="spellStart"/>
      <w:r>
        <w:t>Weick</w:t>
      </w:r>
      <w:proofErr w:type="spellEnd"/>
      <w:r>
        <w:t xml:space="preserve">, K. (1979). </w:t>
      </w:r>
      <w:r>
        <w:rPr>
          <w:i/>
          <w:iCs/>
        </w:rPr>
        <w:t>The Social Psychology of Organizing</w:t>
      </w:r>
      <w:r>
        <w:t>. New York: McGraw-Hill.):</w:t>
      </w:r>
    </w:p>
    <w:p w:rsidR="009C59A5" w:rsidRPr="009C59A5" w:rsidRDefault="009C59A5" w:rsidP="009C59A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C59A5">
        <w:rPr>
          <w:rFonts w:ascii="Times New Roman" w:eastAsia="Times New Roman" w:hAnsi="Times New Roman" w:cs="Times New Roman"/>
          <w:b/>
          <w:bCs/>
          <w:sz w:val="24"/>
          <w:szCs w:val="24"/>
        </w:rPr>
        <w:t>Identity</w:t>
      </w:r>
      <w:r w:rsidRPr="009C59A5">
        <w:rPr>
          <w:rFonts w:ascii="Times New Roman" w:eastAsia="Times New Roman" w:hAnsi="Times New Roman" w:cs="Times New Roman"/>
          <w:sz w:val="24"/>
          <w:szCs w:val="24"/>
        </w:rPr>
        <w:t xml:space="preserve"> and identification is central – who people think they are in their context shapes what they enact and how they interpret events (Pratt, 2000, Currie &amp; Brown, 2003; </w:t>
      </w:r>
      <w:proofErr w:type="spellStart"/>
      <w:r w:rsidRPr="009C59A5">
        <w:rPr>
          <w:rFonts w:ascii="Times New Roman" w:eastAsia="Times New Roman" w:hAnsi="Times New Roman" w:cs="Times New Roman"/>
          <w:sz w:val="24"/>
          <w:szCs w:val="24"/>
        </w:rPr>
        <w:t>Weick</w:t>
      </w:r>
      <w:proofErr w:type="spellEnd"/>
      <w:r w:rsidRPr="009C59A5">
        <w:rPr>
          <w:rFonts w:ascii="Times New Roman" w:eastAsia="Times New Roman" w:hAnsi="Times New Roman" w:cs="Times New Roman"/>
          <w:sz w:val="24"/>
          <w:szCs w:val="24"/>
        </w:rPr>
        <w:t xml:space="preserve">, </w:t>
      </w:r>
      <w:hyperlink r:id="rId10" w:tooltip="Kathleen M. Sutcliffe" w:history="1">
        <w:r w:rsidRPr="009C59A5">
          <w:rPr>
            <w:rFonts w:ascii="Times New Roman" w:eastAsia="Times New Roman" w:hAnsi="Times New Roman" w:cs="Times New Roman"/>
            <w:color w:val="0000FF"/>
            <w:sz w:val="24"/>
            <w:szCs w:val="24"/>
            <w:u w:val="single"/>
          </w:rPr>
          <w:t>Sutcliffe</w:t>
        </w:r>
      </w:hyperlink>
      <w:r w:rsidRPr="009C59A5">
        <w:rPr>
          <w:rFonts w:ascii="Times New Roman" w:eastAsia="Times New Roman" w:hAnsi="Times New Roman" w:cs="Times New Roman"/>
          <w:sz w:val="24"/>
          <w:szCs w:val="24"/>
        </w:rPr>
        <w:t xml:space="preserve">, &amp; Obstfeld, 2005; </w:t>
      </w:r>
      <w:proofErr w:type="spellStart"/>
      <w:r w:rsidRPr="009C59A5">
        <w:rPr>
          <w:rFonts w:ascii="Times New Roman" w:eastAsia="Times New Roman" w:hAnsi="Times New Roman" w:cs="Times New Roman"/>
          <w:sz w:val="24"/>
          <w:szCs w:val="24"/>
        </w:rPr>
        <w:t>Thurlow</w:t>
      </w:r>
      <w:proofErr w:type="spellEnd"/>
      <w:r w:rsidRPr="009C59A5">
        <w:rPr>
          <w:rFonts w:ascii="Times New Roman" w:eastAsia="Times New Roman" w:hAnsi="Times New Roman" w:cs="Times New Roman"/>
          <w:sz w:val="24"/>
          <w:szCs w:val="24"/>
        </w:rPr>
        <w:t xml:space="preserve"> &amp; Mills, 2009; Watson, 2009).</w:t>
      </w:r>
    </w:p>
    <w:p w:rsidR="009C59A5" w:rsidRPr="009C59A5" w:rsidRDefault="009C59A5" w:rsidP="009C59A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C59A5">
        <w:rPr>
          <w:rFonts w:ascii="Times New Roman" w:eastAsia="Times New Roman" w:hAnsi="Times New Roman" w:cs="Times New Roman"/>
          <w:b/>
          <w:bCs/>
          <w:sz w:val="24"/>
          <w:szCs w:val="24"/>
        </w:rPr>
        <w:t>Retrospection</w:t>
      </w:r>
      <w:r w:rsidRPr="009C59A5">
        <w:rPr>
          <w:rFonts w:ascii="Times New Roman" w:eastAsia="Times New Roman" w:hAnsi="Times New Roman" w:cs="Times New Roman"/>
          <w:sz w:val="24"/>
          <w:szCs w:val="24"/>
        </w:rPr>
        <w:t xml:space="preserve"> provides the opportunity for </w:t>
      </w:r>
      <w:proofErr w:type="spellStart"/>
      <w:r w:rsidRPr="009C59A5">
        <w:rPr>
          <w:rFonts w:ascii="Times New Roman" w:eastAsia="Times New Roman" w:hAnsi="Times New Roman" w:cs="Times New Roman"/>
          <w:sz w:val="24"/>
          <w:szCs w:val="24"/>
        </w:rPr>
        <w:t>sensemaking</w:t>
      </w:r>
      <w:proofErr w:type="spellEnd"/>
      <w:r w:rsidRPr="009C59A5">
        <w:rPr>
          <w:rFonts w:ascii="Times New Roman" w:eastAsia="Times New Roman" w:hAnsi="Times New Roman" w:cs="Times New Roman"/>
          <w:sz w:val="24"/>
          <w:szCs w:val="24"/>
        </w:rPr>
        <w:t>: the point of retrospection in time affects what people notice (</w:t>
      </w:r>
      <w:proofErr w:type="spellStart"/>
      <w:r w:rsidRPr="009C59A5">
        <w:rPr>
          <w:rFonts w:ascii="Times New Roman" w:eastAsia="Times New Roman" w:hAnsi="Times New Roman" w:cs="Times New Roman"/>
          <w:sz w:val="24"/>
          <w:szCs w:val="24"/>
        </w:rPr>
        <w:t>Dunford</w:t>
      </w:r>
      <w:proofErr w:type="spellEnd"/>
      <w:r w:rsidRPr="009C59A5">
        <w:rPr>
          <w:rFonts w:ascii="Times New Roman" w:eastAsia="Times New Roman" w:hAnsi="Times New Roman" w:cs="Times New Roman"/>
          <w:sz w:val="24"/>
          <w:szCs w:val="24"/>
        </w:rPr>
        <w:t xml:space="preserve"> &amp; Jones, 2000), thus attention and interruptions to that attention are highly relevant to the process (</w:t>
      </w:r>
      <w:proofErr w:type="spellStart"/>
      <w:r w:rsidRPr="009C59A5">
        <w:rPr>
          <w:rFonts w:ascii="Times New Roman" w:eastAsia="Times New Roman" w:hAnsi="Times New Roman" w:cs="Times New Roman"/>
          <w:sz w:val="24"/>
          <w:szCs w:val="24"/>
        </w:rPr>
        <w:t>Gephart</w:t>
      </w:r>
      <w:proofErr w:type="spellEnd"/>
      <w:r w:rsidRPr="009C59A5">
        <w:rPr>
          <w:rFonts w:ascii="Times New Roman" w:eastAsia="Times New Roman" w:hAnsi="Times New Roman" w:cs="Times New Roman"/>
          <w:sz w:val="24"/>
          <w:szCs w:val="24"/>
        </w:rPr>
        <w:t>, 1993).</w:t>
      </w:r>
    </w:p>
    <w:p w:rsidR="009C59A5" w:rsidRPr="009C59A5" w:rsidRDefault="00616C8A" w:rsidP="009C59A5">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C59A5" w:rsidRPr="009C59A5">
        <w:rPr>
          <w:rFonts w:ascii="Times New Roman" w:eastAsia="Times New Roman" w:hAnsi="Times New Roman" w:cs="Times New Roman"/>
          <w:sz w:val="24"/>
          <w:szCs w:val="24"/>
        </w:rPr>
        <w:t xml:space="preserve">People </w:t>
      </w:r>
      <w:r w:rsidR="009C59A5" w:rsidRPr="009C59A5">
        <w:rPr>
          <w:rFonts w:ascii="Times New Roman" w:eastAsia="Times New Roman" w:hAnsi="Times New Roman" w:cs="Times New Roman"/>
          <w:b/>
          <w:bCs/>
          <w:sz w:val="24"/>
          <w:szCs w:val="24"/>
        </w:rPr>
        <w:t>enact</w:t>
      </w:r>
      <w:r w:rsidR="009C59A5" w:rsidRPr="009C59A5">
        <w:rPr>
          <w:rFonts w:ascii="Times New Roman" w:eastAsia="Times New Roman" w:hAnsi="Times New Roman" w:cs="Times New Roman"/>
          <w:sz w:val="24"/>
          <w:szCs w:val="24"/>
        </w:rPr>
        <w:t xml:space="preserve"> the environments they face in dialogues and narratives (Bruner, 1991; Watson, 1998; Currie &amp; Brown, 2003). As people speak, and build narrative accounts, it helps them understand what they think, organize their experiences and control and predict events (Isabella, 1990; </w:t>
      </w:r>
      <w:proofErr w:type="spellStart"/>
      <w:r w:rsidR="009C59A5" w:rsidRPr="009C59A5">
        <w:rPr>
          <w:rFonts w:ascii="Times New Roman" w:eastAsia="Times New Roman" w:hAnsi="Times New Roman" w:cs="Times New Roman"/>
          <w:sz w:val="24"/>
          <w:szCs w:val="24"/>
        </w:rPr>
        <w:t>Weick</w:t>
      </w:r>
      <w:proofErr w:type="spellEnd"/>
      <w:r w:rsidR="009C59A5" w:rsidRPr="009C59A5">
        <w:rPr>
          <w:rFonts w:ascii="Times New Roman" w:eastAsia="Times New Roman" w:hAnsi="Times New Roman" w:cs="Times New Roman"/>
          <w:sz w:val="24"/>
          <w:szCs w:val="24"/>
        </w:rPr>
        <w:t xml:space="preserve">, 1995; </w:t>
      </w:r>
      <w:proofErr w:type="spellStart"/>
      <w:r w:rsidR="009C59A5" w:rsidRPr="009C59A5">
        <w:rPr>
          <w:rFonts w:ascii="Times New Roman" w:eastAsia="Times New Roman" w:hAnsi="Times New Roman" w:cs="Times New Roman"/>
          <w:sz w:val="24"/>
          <w:szCs w:val="24"/>
        </w:rPr>
        <w:t>Abolafia</w:t>
      </w:r>
      <w:proofErr w:type="spellEnd"/>
      <w:r w:rsidR="009C59A5" w:rsidRPr="009C59A5">
        <w:rPr>
          <w:rFonts w:ascii="Times New Roman" w:eastAsia="Times New Roman" w:hAnsi="Times New Roman" w:cs="Times New Roman"/>
          <w:sz w:val="24"/>
          <w:szCs w:val="24"/>
        </w:rPr>
        <w:t xml:space="preserve">, 2010) and reduce complexity in the context of change management (Kumar &amp; </w:t>
      </w:r>
      <w:proofErr w:type="spellStart"/>
      <w:r w:rsidR="009C59A5" w:rsidRPr="009C59A5">
        <w:rPr>
          <w:rFonts w:ascii="Times New Roman" w:eastAsia="Times New Roman" w:hAnsi="Times New Roman" w:cs="Times New Roman"/>
          <w:sz w:val="24"/>
          <w:szCs w:val="24"/>
        </w:rPr>
        <w:t>Singhal</w:t>
      </w:r>
      <w:proofErr w:type="spellEnd"/>
      <w:r w:rsidR="009C59A5" w:rsidRPr="009C59A5">
        <w:rPr>
          <w:rFonts w:ascii="Times New Roman" w:eastAsia="Times New Roman" w:hAnsi="Times New Roman" w:cs="Times New Roman"/>
          <w:sz w:val="24"/>
          <w:szCs w:val="24"/>
        </w:rPr>
        <w:t>, 2012).</w:t>
      </w:r>
    </w:p>
    <w:p w:rsidR="009C59A5" w:rsidRPr="009C59A5" w:rsidRDefault="009C59A5" w:rsidP="009C59A5">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9C59A5">
        <w:rPr>
          <w:rFonts w:ascii="Times New Roman" w:eastAsia="Times New Roman" w:hAnsi="Times New Roman" w:cs="Times New Roman"/>
          <w:sz w:val="24"/>
          <w:szCs w:val="24"/>
        </w:rPr>
        <w:t>Sensemaking</w:t>
      </w:r>
      <w:proofErr w:type="spellEnd"/>
      <w:r w:rsidRPr="009C59A5">
        <w:rPr>
          <w:rFonts w:ascii="Times New Roman" w:eastAsia="Times New Roman" w:hAnsi="Times New Roman" w:cs="Times New Roman"/>
          <w:sz w:val="24"/>
          <w:szCs w:val="24"/>
        </w:rPr>
        <w:t xml:space="preserve"> is a </w:t>
      </w:r>
      <w:r w:rsidRPr="009C59A5">
        <w:rPr>
          <w:rFonts w:ascii="Times New Roman" w:eastAsia="Times New Roman" w:hAnsi="Times New Roman" w:cs="Times New Roman"/>
          <w:b/>
          <w:bCs/>
          <w:sz w:val="24"/>
          <w:szCs w:val="24"/>
        </w:rPr>
        <w:t>social</w:t>
      </w:r>
      <w:r w:rsidRPr="009C59A5">
        <w:rPr>
          <w:rFonts w:ascii="Times New Roman" w:eastAsia="Times New Roman" w:hAnsi="Times New Roman" w:cs="Times New Roman"/>
          <w:sz w:val="24"/>
          <w:szCs w:val="24"/>
        </w:rPr>
        <w:t xml:space="preserve"> activity in that plausible stories are preserved, retained or shared (Isabella, 1990; </w:t>
      </w:r>
      <w:proofErr w:type="spellStart"/>
      <w:r w:rsidRPr="009C59A5">
        <w:rPr>
          <w:rFonts w:ascii="Times New Roman" w:eastAsia="Times New Roman" w:hAnsi="Times New Roman" w:cs="Times New Roman"/>
          <w:sz w:val="24"/>
          <w:szCs w:val="24"/>
        </w:rPr>
        <w:t>Maitlis</w:t>
      </w:r>
      <w:proofErr w:type="spellEnd"/>
      <w:r w:rsidRPr="009C59A5">
        <w:rPr>
          <w:rFonts w:ascii="Times New Roman" w:eastAsia="Times New Roman" w:hAnsi="Times New Roman" w:cs="Times New Roman"/>
          <w:sz w:val="24"/>
          <w:szCs w:val="24"/>
        </w:rPr>
        <w:t xml:space="preserve">, 2005). However, the audience for </w:t>
      </w:r>
      <w:proofErr w:type="spellStart"/>
      <w:r w:rsidRPr="009C59A5">
        <w:rPr>
          <w:rFonts w:ascii="Times New Roman" w:eastAsia="Times New Roman" w:hAnsi="Times New Roman" w:cs="Times New Roman"/>
          <w:sz w:val="24"/>
          <w:szCs w:val="24"/>
        </w:rPr>
        <w:t>sensemaking</w:t>
      </w:r>
      <w:proofErr w:type="spellEnd"/>
      <w:r w:rsidRPr="009C59A5">
        <w:rPr>
          <w:rFonts w:ascii="Times New Roman" w:eastAsia="Times New Roman" w:hAnsi="Times New Roman" w:cs="Times New Roman"/>
          <w:sz w:val="24"/>
          <w:szCs w:val="24"/>
        </w:rPr>
        <w:t xml:space="preserve"> includes the speakers themselves (Watson, 1995) and the narratives are ‘both individual and shared...an evolving product of conversations with ourselves and with others’ (Currie &amp; Brown, 2003: 565).</w:t>
      </w:r>
    </w:p>
    <w:p w:rsidR="009C59A5" w:rsidRPr="009C59A5" w:rsidRDefault="00616C8A" w:rsidP="009C59A5">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sidR="009C59A5" w:rsidRPr="009C59A5">
        <w:rPr>
          <w:rFonts w:ascii="Times New Roman" w:eastAsia="Times New Roman" w:hAnsi="Times New Roman" w:cs="Times New Roman"/>
          <w:sz w:val="24"/>
          <w:szCs w:val="24"/>
        </w:rPr>
        <w:t>Sensemaking</w:t>
      </w:r>
      <w:proofErr w:type="spellEnd"/>
      <w:r w:rsidR="009C59A5" w:rsidRPr="009C59A5">
        <w:rPr>
          <w:rFonts w:ascii="Times New Roman" w:eastAsia="Times New Roman" w:hAnsi="Times New Roman" w:cs="Times New Roman"/>
          <w:sz w:val="24"/>
          <w:szCs w:val="24"/>
        </w:rPr>
        <w:t xml:space="preserve"> is </w:t>
      </w:r>
      <w:r w:rsidR="009C59A5" w:rsidRPr="009C59A5">
        <w:rPr>
          <w:rFonts w:ascii="Times New Roman" w:eastAsia="Times New Roman" w:hAnsi="Times New Roman" w:cs="Times New Roman"/>
          <w:b/>
          <w:bCs/>
          <w:sz w:val="24"/>
          <w:szCs w:val="24"/>
        </w:rPr>
        <w:t>ongoing</w:t>
      </w:r>
      <w:r w:rsidR="009C59A5" w:rsidRPr="009C59A5">
        <w:rPr>
          <w:rFonts w:ascii="Times New Roman" w:eastAsia="Times New Roman" w:hAnsi="Times New Roman" w:cs="Times New Roman"/>
          <w:sz w:val="24"/>
          <w:szCs w:val="24"/>
        </w:rPr>
        <w:t>, so Individuals simultaneously shape and react to the environments they face. As they project themselves onto this environment and observe the consequences they learn about their identities and the accuracy of their accounts of the world (</w:t>
      </w:r>
      <w:proofErr w:type="spellStart"/>
      <w:r w:rsidR="009C59A5" w:rsidRPr="009C59A5">
        <w:rPr>
          <w:rFonts w:ascii="Times New Roman" w:eastAsia="Times New Roman" w:hAnsi="Times New Roman" w:cs="Times New Roman"/>
          <w:sz w:val="24"/>
          <w:szCs w:val="24"/>
        </w:rPr>
        <w:t>Thurlow</w:t>
      </w:r>
      <w:proofErr w:type="spellEnd"/>
      <w:r w:rsidR="009C59A5" w:rsidRPr="009C59A5">
        <w:rPr>
          <w:rFonts w:ascii="Times New Roman" w:eastAsia="Times New Roman" w:hAnsi="Times New Roman" w:cs="Times New Roman"/>
          <w:sz w:val="24"/>
          <w:szCs w:val="24"/>
        </w:rPr>
        <w:t xml:space="preserve"> &amp; Mills, 2009). This is a feedback process so even as individuals deduce their identity from the </w:t>
      </w:r>
      <w:proofErr w:type="spellStart"/>
      <w:r w:rsidR="009C59A5" w:rsidRPr="009C59A5">
        <w:rPr>
          <w:rFonts w:ascii="Times New Roman" w:eastAsia="Times New Roman" w:hAnsi="Times New Roman" w:cs="Times New Roman"/>
          <w:sz w:val="24"/>
          <w:szCs w:val="24"/>
        </w:rPr>
        <w:t>behaviour</w:t>
      </w:r>
      <w:proofErr w:type="spellEnd"/>
      <w:r w:rsidR="009C59A5" w:rsidRPr="009C59A5">
        <w:rPr>
          <w:rFonts w:ascii="Times New Roman" w:eastAsia="Times New Roman" w:hAnsi="Times New Roman" w:cs="Times New Roman"/>
          <w:sz w:val="24"/>
          <w:szCs w:val="24"/>
        </w:rPr>
        <w:t xml:space="preserve"> of others towards them, they also try to influence this </w:t>
      </w:r>
      <w:proofErr w:type="spellStart"/>
      <w:r w:rsidR="009C59A5" w:rsidRPr="009C59A5">
        <w:rPr>
          <w:rFonts w:ascii="Times New Roman" w:eastAsia="Times New Roman" w:hAnsi="Times New Roman" w:cs="Times New Roman"/>
          <w:sz w:val="24"/>
          <w:szCs w:val="24"/>
        </w:rPr>
        <w:t>behaviour</w:t>
      </w:r>
      <w:proofErr w:type="spellEnd"/>
      <w:r w:rsidR="009C59A5" w:rsidRPr="009C59A5">
        <w:rPr>
          <w:rFonts w:ascii="Times New Roman" w:eastAsia="Times New Roman" w:hAnsi="Times New Roman" w:cs="Times New Roman"/>
          <w:sz w:val="24"/>
          <w:szCs w:val="24"/>
        </w:rPr>
        <w:t xml:space="preserve">. As </w:t>
      </w:r>
      <w:proofErr w:type="spellStart"/>
      <w:r w:rsidR="009C59A5" w:rsidRPr="009C59A5">
        <w:rPr>
          <w:rFonts w:ascii="Times New Roman" w:eastAsia="Times New Roman" w:hAnsi="Times New Roman" w:cs="Times New Roman"/>
          <w:sz w:val="24"/>
          <w:szCs w:val="24"/>
        </w:rPr>
        <w:t>Weick</w:t>
      </w:r>
      <w:proofErr w:type="spellEnd"/>
      <w:r w:rsidR="009C59A5" w:rsidRPr="009C59A5">
        <w:rPr>
          <w:rFonts w:ascii="Times New Roman" w:eastAsia="Times New Roman" w:hAnsi="Times New Roman" w:cs="Times New Roman"/>
          <w:sz w:val="24"/>
          <w:szCs w:val="24"/>
        </w:rPr>
        <w:t xml:space="preserve"> argued, “The basic idea of </w:t>
      </w:r>
      <w:proofErr w:type="spellStart"/>
      <w:r w:rsidR="009C59A5" w:rsidRPr="009C59A5">
        <w:rPr>
          <w:rFonts w:ascii="Times New Roman" w:eastAsia="Times New Roman" w:hAnsi="Times New Roman" w:cs="Times New Roman"/>
          <w:sz w:val="24"/>
          <w:szCs w:val="24"/>
        </w:rPr>
        <w:t>sensemaking</w:t>
      </w:r>
      <w:proofErr w:type="spellEnd"/>
      <w:r w:rsidR="009C59A5" w:rsidRPr="009C59A5">
        <w:rPr>
          <w:rFonts w:ascii="Times New Roman" w:eastAsia="Times New Roman" w:hAnsi="Times New Roman" w:cs="Times New Roman"/>
          <w:sz w:val="24"/>
          <w:szCs w:val="24"/>
        </w:rPr>
        <w:t xml:space="preserve"> is that reality is an ongoing accomplishment that emerges from efforts to create order and make retrospective sense of what occurs” (</w:t>
      </w:r>
      <w:proofErr w:type="spellStart"/>
      <w:r w:rsidR="009C59A5" w:rsidRPr="009C59A5">
        <w:rPr>
          <w:rFonts w:ascii="Times New Roman" w:eastAsia="Times New Roman" w:hAnsi="Times New Roman" w:cs="Times New Roman"/>
          <w:sz w:val="24"/>
          <w:szCs w:val="24"/>
        </w:rPr>
        <w:t>Weick</w:t>
      </w:r>
      <w:proofErr w:type="spellEnd"/>
      <w:r w:rsidR="009C59A5" w:rsidRPr="009C59A5">
        <w:rPr>
          <w:rFonts w:ascii="Times New Roman" w:eastAsia="Times New Roman" w:hAnsi="Times New Roman" w:cs="Times New Roman"/>
          <w:sz w:val="24"/>
          <w:szCs w:val="24"/>
        </w:rPr>
        <w:t>, 1993: 635).</w:t>
      </w:r>
    </w:p>
    <w:p w:rsidR="009C59A5" w:rsidRPr="009C59A5" w:rsidRDefault="00616C8A" w:rsidP="009C59A5">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C59A5" w:rsidRPr="009C59A5">
        <w:rPr>
          <w:rFonts w:ascii="Times New Roman" w:eastAsia="Times New Roman" w:hAnsi="Times New Roman" w:cs="Times New Roman"/>
          <w:sz w:val="24"/>
          <w:szCs w:val="24"/>
        </w:rPr>
        <w:t xml:space="preserve">People </w:t>
      </w:r>
      <w:r w:rsidR="009C59A5" w:rsidRPr="009C59A5">
        <w:rPr>
          <w:rFonts w:ascii="Times New Roman" w:eastAsia="Times New Roman" w:hAnsi="Times New Roman" w:cs="Times New Roman"/>
          <w:b/>
          <w:bCs/>
          <w:sz w:val="24"/>
          <w:szCs w:val="24"/>
        </w:rPr>
        <w:t>extract cues</w:t>
      </w:r>
      <w:r w:rsidR="009C59A5" w:rsidRPr="009C59A5">
        <w:rPr>
          <w:rFonts w:ascii="Times New Roman" w:eastAsia="Times New Roman" w:hAnsi="Times New Roman" w:cs="Times New Roman"/>
          <w:sz w:val="24"/>
          <w:szCs w:val="24"/>
        </w:rPr>
        <w:t xml:space="preserve"> from the context to help them decide on what information is relevant and what explanations are acceptable (</w:t>
      </w:r>
      <w:proofErr w:type="spellStart"/>
      <w:r w:rsidR="009C59A5" w:rsidRPr="009C59A5">
        <w:rPr>
          <w:rFonts w:ascii="Times New Roman" w:eastAsia="Times New Roman" w:hAnsi="Times New Roman" w:cs="Times New Roman"/>
          <w:sz w:val="24"/>
          <w:szCs w:val="24"/>
        </w:rPr>
        <w:t>Salancick</w:t>
      </w:r>
      <w:proofErr w:type="spellEnd"/>
      <w:r w:rsidR="009C59A5" w:rsidRPr="009C59A5">
        <w:rPr>
          <w:rFonts w:ascii="Times New Roman" w:eastAsia="Times New Roman" w:hAnsi="Times New Roman" w:cs="Times New Roman"/>
          <w:sz w:val="24"/>
          <w:szCs w:val="24"/>
        </w:rPr>
        <w:t xml:space="preserve"> &amp; </w:t>
      </w:r>
      <w:proofErr w:type="spellStart"/>
      <w:r w:rsidR="009C59A5" w:rsidRPr="009C59A5">
        <w:rPr>
          <w:rFonts w:ascii="Times New Roman" w:eastAsia="Times New Roman" w:hAnsi="Times New Roman" w:cs="Times New Roman"/>
          <w:sz w:val="24"/>
          <w:szCs w:val="24"/>
        </w:rPr>
        <w:t>Pfeffer</w:t>
      </w:r>
      <w:proofErr w:type="spellEnd"/>
      <w:r w:rsidR="009C59A5" w:rsidRPr="009C59A5">
        <w:rPr>
          <w:rFonts w:ascii="Times New Roman" w:eastAsia="Times New Roman" w:hAnsi="Times New Roman" w:cs="Times New Roman"/>
          <w:sz w:val="24"/>
          <w:szCs w:val="24"/>
        </w:rPr>
        <w:t xml:space="preserve">, 1978; Brown, Stacey, &amp; </w:t>
      </w:r>
      <w:proofErr w:type="spellStart"/>
      <w:r w:rsidR="009C59A5" w:rsidRPr="009C59A5">
        <w:rPr>
          <w:rFonts w:ascii="Times New Roman" w:eastAsia="Times New Roman" w:hAnsi="Times New Roman" w:cs="Times New Roman"/>
          <w:sz w:val="24"/>
          <w:szCs w:val="24"/>
        </w:rPr>
        <w:t>Nandhakumar</w:t>
      </w:r>
      <w:proofErr w:type="spellEnd"/>
      <w:r w:rsidR="009C59A5" w:rsidRPr="009C59A5">
        <w:rPr>
          <w:rFonts w:ascii="Times New Roman" w:eastAsia="Times New Roman" w:hAnsi="Times New Roman" w:cs="Times New Roman"/>
          <w:sz w:val="24"/>
          <w:szCs w:val="24"/>
        </w:rPr>
        <w:t>, 2007) Extracted cues provide points of reference for linking ideas to broader networks of meaning and are ‘simple, familiar structures that are seeds from which people develop a larger sense of what may be occurring." (</w:t>
      </w:r>
      <w:proofErr w:type="spellStart"/>
      <w:r w:rsidR="009C59A5" w:rsidRPr="009C59A5">
        <w:rPr>
          <w:rFonts w:ascii="Times New Roman" w:eastAsia="Times New Roman" w:hAnsi="Times New Roman" w:cs="Times New Roman"/>
          <w:sz w:val="24"/>
          <w:szCs w:val="24"/>
        </w:rPr>
        <w:t>Weick</w:t>
      </w:r>
      <w:proofErr w:type="spellEnd"/>
      <w:r w:rsidR="009C59A5" w:rsidRPr="009C59A5">
        <w:rPr>
          <w:rFonts w:ascii="Times New Roman" w:eastAsia="Times New Roman" w:hAnsi="Times New Roman" w:cs="Times New Roman"/>
          <w:sz w:val="24"/>
          <w:szCs w:val="24"/>
        </w:rPr>
        <w:t xml:space="preserve"> 1995: 50).</w:t>
      </w:r>
    </w:p>
    <w:p w:rsidR="009C59A5" w:rsidRPr="009C59A5" w:rsidRDefault="009C59A5" w:rsidP="009C59A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C59A5">
        <w:rPr>
          <w:rFonts w:ascii="Times New Roman" w:eastAsia="Times New Roman" w:hAnsi="Times New Roman" w:cs="Times New Roman"/>
          <w:sz w:val="24"/>
          <w:szCs w:val="24"/>
        </w:rPr>
        <w:t xml:space="preserve">People </w:t>
      </w:r>
      <w:proofErr w:type="spellStart"/>
      <w:r w:rsidRPr="009C59A5">
        <w:rPr>
          <w:rFonts w:ascii="Times New Roman" w:eastAsia="Times New Roman" w:hAnsi="Times New Roman" w:cs="Times New Roman"/>
          <w:sz w:val="24"/>
          <w:szCs w:val="24"/>
        </w:rPr>
        <w:t>favour</w:t>
      </w:r>
      <w:proofErr w:type="spellEnd"/>
      <w:r w:rsidRPr="009C59A5">
        <w:rPr>
          <w:rFonts w:ascii="Times New Roman" w:eastAsia="Times New Roman" w:hAnsi="Times New Roman" w:cs="Times New Roman"/>
          <w:sz w:val="24"/>
          <w:szCs w:val="24"/>
        </w:rPr>
        <w:t xml:space="preserve"> </w:t>
      </w:r>
      <w:r w:rsidRPr="009C59A5">
        <w:rPr>
          <w:rFonts w:ascii="Times New Roman" w:eastAsia="Times New Roman" w:hAnsi="Times New Roman" w:cs="Times New Roman"/>
          <w:b/>
          <w:bCs/>
          <w:sz w:val="24"/>
          <w:szCs w:val="24"/>
        </w:rPr>
        <w:t>plausibility over accuracy</w:t>
      </w:r>
      <w:r w:rsidRPr="009C59A5">
        <w:rPr>
          <w:rFonts w:ascii="Times New Roman" w:eastAsia="Times New Roman" w:hAnsi="Times New Roman" w:cs="Times New Roman"/>
          <w:sz w:val="24"/>
          <w:szCs w:val="24"/>
        </w:rPr>
        <w:t xml:space="preserve"> in accounts of events and contexts (Currie &amp; Brown, 2003; Brown, 2005; </w:t>
      </w:r>
      <w:proofErr w:type="spellStart"/>
      <w:r w:rsidRPr="009C59A5">
        <w:rPr>
          <w:rFonts w:ascii="Times New Roman" w:eastAsia="Times New Roman" w:hAnsi="Times New Roman" w:cs="Times New Roman"/>
          <w:sz w:val="24"/>
          <w:szCs w:val="24"/>
        </w:rPr>
        <w:t>Abolafia</w:t>
      </w:r>
      <w:proofErr w:type="spellEnd"/>
      <w:r w:rsidRPr="009C59A5">
        <w:rPr>
          <w:rFonts w:ascii="Times New Roman" w:eastAsia="Times New Roman" w:hAnsi="Times New Roman" w:cs="Times New Roman"/>
          <w:sz w:val="24"/>
          <w:szCs w:val="24"/>
        </w:rPr>
        <w:t xml:space="preserve">, 2010): "in an equivocal, postmodern world, </w:t>
      </w:r>
      <w:r w:rsidRPr="009C59A5">
        <w:rPr>
          <w:rFonts w:ascii="Times New Roman" w:eastAsia="Times New Roman" w:hAnsi="Times New Roman" w:cs="Times New Roman"/>
          <w:sz w:val="24"/>
          <w:szCs w:val="24"/>
        </w:rPr>
        <w:lastRenderedPageBreak/>
        <w:t>infused with the politics of interpretation and conflicting interests and inhabited by people with multiple shifting identities, an obsession with accuracy seems fruitless, and not of much practical help, either" (</w:t>
      </w:r>
      <w:proofErr w:type="spellStart"/>
      <w:r w:rsidRPr="009C59A5">
        <w:rPr>
          <w:rFonts w:ascii="Times New Roman" w:eastAsia="Times New Roman" w:hAnsi="Times New Roman" w:cs="Times New Roman"/>
          <w:sz w:val="24"/>
          <w:szCs w:val="24"/>
        </w:rPr>
        <w:t>Weick</w:t>
      </w:r>
      <w:proofErr w:type="spellEnd"/>
      <w:r w:rsidRPr="009C59A5">
        <w:rPr>
          <w:rFonts w:ascii="Times New Roman" w:eastAsia="Times New Roman" w:hAnsi="Times New Roman" w:cs="Times New Roman"/>
          <w:sz w:val="24"/>
          <w:szCs w:val="24"/>
        </w:rPr>
        <w:t xml:space="preserve"> 1995: 61).</w:t>
      </w:r>
    </w:p>
    <w:p w:rsidR="009C59A5" w:rsidRPr="009C59A5" w:rsidRDefault="009C59A5" w:rsidP="009C59A5">
      <w:pPr>
        <w:spacing w:before="100" w:beforeAutospacing="1" w:after="100" w:afterAutospacing="1" w:line="240" w:lineRule="auto"/>
        <w:rPr>
          <w:rFonts w:ascii="Times New Roman" w:eastAsia="Times New Roman" w:hAnsi="Times New Roman" w:cs="Times New Roman"/>
          <w:sz w:val="24"/>
          <w:szCs w:val="24"/>
        </w:rPr>
      </w:pPr>
      <w:r w:rsidRPr="009C59A5">
        <w:rPr>
          <w:rFonts w:ascii="Times New Roman" w:eastAsia="Times New Roman" w:hAnsi="Times New Roman" w:cs="Times New Roman"/>
          <w:sz w:val="24"/>
          <w:szCs w:val="24"/>
        </w:rPr>
        <w:t xml:space="preserve">Each of these seven aspects interact and intertwine as individuals interpret events. Their interpretations become evident through </w:t>
      </w:r>
      <w:hyperlink r:id="rId11" w:tooltip="Narrative" w:history="1">
        <w:r w:rsidRPr="009C59A5">
          <w:rPr>
            <w:rFonts w:ascii="Times New Roman" w:eastAsia="Times New Roman" w:hAnsi="Times New Roman" w:cs="Times New Roman"/>
            <w:color w:val="0000FF"/>
            <w:sz w:val="24"/>
            <w:szCs w:val="24"/>
            <w:u w:val="single"/>
          </w:rPr>
          <w:t>narratives</w:t>
        </w:r>
      </w:hyperlink>
      <w:r w:rsidRPr="009C59A5">
        <w:rPr>
          <w:rFonts w:ascii="Times New Roman" w:eastAsia="Times New Roman" w:hAnsi="Times New Roman" w:cs="Times New Roman"/>
          <w:sz w:val="24"/>
          <w:szCs w:val="24"/>
        </w:rPr>
        <w:t> – written and spoken – which convey the sense they have made of events (Currie &amp; Brown, 2003).</w:t>
      </w:r>
    </w:p>
    <w:p w:rsidR="009C59A5" w:rsidRDefault="009C59A5"/>
    <w:sectPr w:rsidR="009C59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CA1BE7"/>
    <w:multiLevelType w:val="multilevel"/>
    <w:tmpl w:val="51B86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9A5"/>
    <w:rsid w:val="002A1FD0"/>
    <w:rsid w:val="004F02D2"/>
    <w:rsid w:val="00616C8A"/>
    <w:rsid w:val="009C59A5"/>
    <w:rsid w:val="009F5B0D"/>
    <w:rsid w:val="00F42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1EAD3B-19AF-476E-A670-DD200D86C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59A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C59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15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ensemak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wikipedia.org/wiki/Sensemak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Sensemaking" TargetMode="External"/><Relationship Id="rId11" Type="http://schemas.openxmlformats.org/officeDocument/2006/relationships/hyperlink" Target="https://en.wikipedia.org/wiki/Narrative" TargetMode="External"/><Relationship Id="rId5" Type="http://schemas.openxmlformats.org/officeDocument/2006/relationships/hyperlink" Target="https://en.wikipedia.org/wiki/Karl_Weick" TargetMode="External"/><Relationship Id="rId10" Type="http://schemas.openxmlformats.org/officeDocument/2006/relationships/hyperlink" Target="https://en.wikipedia.org/wiki/Kathleen_M._Sutcliffe" TargetMode="External"/><Relationship Id="rId4" Type="http://schemas.openxmlformats.org/officeDocument/2006/relationships/webSettings" Target="webSettings.xml"/><Relationship Id="rId9" Type="http://schemas.openxmlformats.org/officeDocument/2006/relationships/hyperlink" Target="https://en.wikipedia.org/wiki/Sensema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Ryan Self</dc:creator>
  <cp:keywords/>
  <dc:description/>
  <cp:lastModifiedBy>Dennis</cp:lastModifiedBy>
  <cp:revision>2</cp:revision>
  <dcterms:created xsi:type="dcterms:W3CDTF">2016-07-30T16:37:00Z</dcterms:created>
  <dcterms:modified xsi:type="dcterms:W3CDTF">2016-07-30T16:37:00Z</dcterms:modified>
</cp:coreProperties>
</file>