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F97AB" w14:textId="59AC515E" w:rsidR="00233BC3" w:rsidRPr="00233BC3" w:rsidRDefault="00233BC3" w:rsidP="00233BC3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bookmarkStart w:id="0" w:name="_GoBack"/>
      <w:bookmarkEnd w:id="0"/>
      <w:proofErr w:type="gramStart"/>
      <w:r w:rsidRPr="00233BC3">
        <w:rPr>
          <w:rFonts w:ascii="Arial" w:eastAsia="Times New Roman" w:hAnsi="Arial" w:cs="Arial"/>
          <w:b/>
          <w:bCs/>
          <w:color w:val="005697"/>
          <w:sz w:val="29"/>
          <w:szCs w:val="29"/>
        </w:rPr>
        <w:t>Module</w:t>
      </w:r>
      <w:r>
        <w:rPr>
          <w:rFonts w:ascii="Arial" w:eastAsia="Times New Roman" w:hAnsi="Arial" w:cs="Arial"/>
          <w:b/>
          <w:bCs/>
          <w:color w:val="005697"/>
          <w:sz w:val="29"/>
          <w:szCs w:val="29"/>
        </w:rPr>
        <w:t xml:space="preserve"> </w:t>
      </w:r>
      <w:r w:rsidRPr="00233BC3">
        <w:rPr>
          <w:rFonts w:ascii="Arial" w:eastAsia="Times New Roman" w:hAnsi="Arial" w:cs="Arial"/>
          <w:b/>
          <w:bCs/>
          <w:color w:val="005697"/>
          <w:sz w:val="29"/>
          <w:szCs w:val="29"/>
        </w:rPr>
        <w:t xml:space="preserve"> Overview</w:t>
      </w:r>
      <w:proofErr w:type="gramEnd"/>
    </w:p>
    <w:p w14:paraId="178A4FA5" w14:textId="77777777" w:rsidR="00233BC3" w:rsidRPr="00233BC3" w:rsidRDefault="00233BC3" w:rsidP="00233BC3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Transfer Pricing Policies</w:t>
      </w:r>
    </w:p>
    <w:p w14:paraId="301E1C39" w14:textId="77777777" w:rsidR="00233BC3" w:rsidRPr="00233BC3" w:rsidRDefault="00233BC3" w:rsidP="00233BC3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233BC3">
        <w:rPr>
          <w:rFonts w:ascii="Arial" w:eastAsia="Times New Roman" w:hAnsi="Arial" w:cs="Arial"/>
          <w:color w:val="363636"/>
          <w:sz w:val="27"/>
          <w:szCs w:val="27"/>
        </w:rPr>
        <w:t>The fundamental objective in setting transfer prices is to motivate managers to act in the </w:t>
      </w: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best interests of the organization, and not just their division</w:t>
      </w:r>
      <w:r w:rsidRPr="00233BC3">
        <w:rPr>
          <w:rFonts w:ascii="Arial" w:eastAsia="Times New Roman" w:hAnsi="Arial" w:cs="Arial"/>
          <w:color w:val="363636"/>
          <w:sz w:val="27"/>
          <w:szCs w:val="27"/>
        </w:rPr>
        <w:t>. A good transfer price is one that encourages division managers to do whatever is in the </w:t>
      </w: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best interest of the entire organization</w:t>
      </w:r>
      <w:r w:rsidRPr="00233BC3">
        <w:rPr>
          <w:rFonts w:ascii="Arial" w:eastAsia="Times New Roman" w:hAnsi="Arial" w:cs="Arial"/>
          <w:color w:val="363636"/>
          <w:sz w:val="27"/>
          <w:szCs w:val="27"/>
        </w:rPr>
        <w:t>.</w:t>
      </w:r>
    </w:p>
    <w:p w14:paraId="0E2D81CA" w14:textId="77777777" w:rsidR="00233BC3" w:rsidRPr="00233BC3" w:rsidRDefault="00233BC3" w:rsidP="00233BC3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233BC3">
        <w:rPr>
          <w:rFonts w:ascii="Arial" w:eastAsia="Times New Roman" w:hAnsi="Arial" w:cs="Arial"/>
          <w:color w:val="363636"/>
          <w:sz w:val="27"/>
          <w:szCs w:val="27"/>
        </w:rPr>
        <w:t>There are </w:t>
      </w: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three primary approaches </w:t>
      </w:r>
      <w:r w:rsidRPr="00233BC3">
        <w:rPr>
          <w:rFonts w:ascii="Arial" w:eastAsia="Times New Roman" w:hAnsi="Arial" w:cs="Arial"/>
          <w:color w:val="363636"/>
          <w:sz w:val="27"/>
          <w:szCs w:val="27"/>
        </w:rPr>
        <w:t>to setting transfer prices, namely (1) negotiated transfer prices, (2) transfers at market price transfers, and (3) transfers at cost (or cost plus set profit) to the selling division.</w:t>
      </w:r>
    </w:p>
    <w:p w14:paraId="02D8D603" w14:textId="77777777" w:rsidR="00233BC3" w:rsidRPr="00233BC3" w:rsidRDefault="00233BC3" w:rsidP="00233BC3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233BC3">
        <w:rPr>
          <w:rFonts w:ascii="Arial" w:eastAsia="Times New Roman" w:hAnsi="Arial" w:cs="Arial"/>
          <w:color w:val="363636"/>
          <w:sz w:val="27"/>
          <w:szCs w:val="27"/>
        </w:rPr>
        <w:t>The objectives of </w:t>
      </w: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domestic </w:t>
      </w:r>
      <w:r w:rsidRPr="00233BC3">
        <w:rPr>
          <w:rFonts w:ascii="Arial" w:eastAsia="Times New Roman" w:hAnsi="Arial" w:cs="Arial"/>
          <w:color w:val="363636"/>
          <w:sz w:val="27"/>
          <w:szCs w:val="27"/>
        </w:rPr>
        <w:t>transfer pricing include:</w:t>
      </w:r>
    </w:p>
    <w:p w14:paraId="5396EA56" w14:textId="77777777" w:rsidR="00233BC3" w:rsidRPr="00233BC3" w:rsidRDefault="00233BC3" w:rsidP="00233BC3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Creating greater divisional autonomy.</w:t>
      </w:r>
    </w:p>
    <w:p w14:paraId="5FA8B664" w14:textId="77777777" w:rsidR="00233BC3" w:rsidRPr="00233BC3" w:rsidRDefault="00233BC3" w:rsidP="00233BC3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Providing greater motivation for managers.</w:t>
      </w:r>
    </w:p>
    <w:p w14:paraId="666A004E" w14:textId="77777777" w:rsidR="00233BC3" w:rsidRPr="00233BC3" w:rsidRDefault="00233BC3" w:rsidP="00233BC3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Enabling better performance evaluation.</w:t>
      </w:r>
    </w:p>
    <w:p w14:paraId="0B9A9258" w14:textId="77777777" w:rsidR="00233BC3" w:rsidRPr="00233BC3" w:rsidRDefault="00233BC3" w:rsidP="00233BC3">
      <w:pPr>
        <w:numPr>
          <w:ilvl w:val="0"/>
          <w:numId w:val="1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Establishing better goal congruence.</w:t>
      </w:r>
    </w:p>
    <w:p w14:paraId="43ED03EC" w14:textId="77777777" w:rsidR="00233BC3" w:rsidRPr="00233BC3" w:rsidRDefault="00233BC3" w:rsidP="00233BC3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233BC3">
        <w:rPr>
          <w:rFonts w:ascii="Arial" w:eastAsia="Times New Roman" w:hAnsi="Arial" w:cs="Arial"/>
          <w:color w:val="363636"/>
          <w:sz w:val="27"/>
          <w:szCs w:val="27"/>
        </w:rPr>
        <w:t>The objectives of </w:t>
      </w:r>
      <w:r w:rsidRPr="00233BC3">
        <w:rPr>
          <w:rFonts w:ascii="Arial" w:eastAsia="Times New Roman" w:hAnsi="Arial" w:cs="Arial"/>
          <w:b/>
          <w:bCs/>
          <w:color w:val="363636"/>
          <w:sz w:val="27"/>
          <w:szCs w:val="27"/>
        </w:rPr>
        <w:t>international </w:t>
      </w:r>
      <w:r w:rsidRPr="00233BC3">
        <w:rPr>
          <w:rFonts w:ascii="Arial" w:eastAsia="Times New Roman" w:hAnsi="Arial" w:cs="Arial"/>
          <w:color w:val="363636"/>
          <w:sz w:val="27"/>
          <w:szCs w:val="27"/>
        </w:rPr>
        <w:t>transfer pricing include:</w:t>
      </w:r>
    </w:p>
    <w:p w14:paraId="76BC5949" w14:textId="77777777" w:rsidR="00233BC3" w:rsidRPr="00233BC3" w:rsidRDefault="00233BC3" w:rsidP="00233BC3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Lowering taxes, duties, and tariffs.</w:t>
      </w:r>
    </w:p>
    <w:p w14:paraId="32BA3C95" w14:textId="77777777" w:rsidR="00233BC3" w:rsidRPr="00233BC3" w:rsidRDefault="00233BC3" w:rsidP="00233BC3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Lowering foreign exchange risks.</w:t>
      </w:r>
    </w:p>
    <w:p w14:paraId="2DB2EBBC" w14:textId="77777777" w:rsidR="00233BC3" w:rsidRPr="00233BC3" w:rsidRDefault="00233BC3" w:rsidP="00233BC3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Improving competitive position.</w:t>
      </w:r>
    </w:p>
    <w:p w14:paraId="440A4956" w14:textId="77777777" w:rsidR="00233BC3" w:rsidRPr="00233BC3" w:rsidRDefault="00233BC3" w:rsidP="00233BC3">
      <w:pPr>
        <w:numPr>
          <w:ilvl w:val="0"/>
          <w:numId w:val="2"/>
        </w:numPr>
        <w:shd w:val="clear" w:color="auto" w:fill="F0F2F3"/>
        <w:spacing w:after="0" w:line="312" w:lineRule="atLeast"/>
        <w:ind w:left="750" w:right="1080"/>
        <w:rPr>
          <w:rFonts w:ascii="Arial" w:eastAsia="Times New Roman" w:hAnsi="Arial" w:cs="Arial"/>
          <w:color w:val="363636"/>
          <w:sz w:val="23"/>
          <w:szCs w:val="23"/>
        </w:rPr>
      </w:pPr>
      <w:r w:rsidRPr="00233BC3">
        <w:rPr>
          <w:rFonts w:ascii="Arial" w:eastAsia="Times New Roman" w:hAnsi="Arial" w:cs="Arial"/>
          <w:color w:val="363636"/>
          <w:sz w:val="23"/>
          <w:szCs w:val="23"/>
        </w:rPr>
        <w:t>Improving relations with foreign governments</w:t>
      </w:r>
    </w:p>
    <w:p w14:paraId="1E168A0F" w14:textId="77777777" w:rsidR="00AB3A3D" w:rsidRDefault="00AB3A3D"/>
    <w:sectPr w:rsidR="00AB3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325A8"/>
    <w:multiLevelType w:val="multilevel"/>
    <w:tmpl w:val="8A36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303C8"/>
    <w:multiLevelType w:val="multilevel"/>
    <w:tmpl w:val="7AF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NTc0szSwNLY0tjBU0lEKTi0uzszPAykwrAUAOW+xBywAAAA="/>
  </w:docVars>
  <w:rsids>
    <w:rsidRoot w:val="00233BC3"/>
    <w:rsid w:val="00233BC3"/>
    <w:rsid w:val="008D2999"/>
    <w:rsid w:val="00A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1FC2"/>
  <w15:chartTrackingRefBased/>
  <w15:docId w15:val="{C6C271ED-2BF0-4D6B-AC5E-5ACE0EB5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3B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3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2018-08-06T03:44:00Z</dcterms:created>
  <dcterms:modified xsi:type="dcterms:W3CDTF">2018-08-06T03:44:00Z</dcterms:modified>
</cp:coreProperties>
</file>