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4882E7" w14:textId="77777777" w:rsidR="00B10FDD" w:rsidRDefault="00B10FDD" w:rsidP="00B10FDD">
      <w:pPr>
        <w:spacing w:after="0" w:line="240" w:lineRule="auto"/>
        <w:contextualSpacing/>
        <w:jc w:val="center"/>
        <w:rPr>
          <w:rFonts w:ascii="Georgia" w:hAnsi="Georgia"/>
          <w:noProof/>
        </w:rPr>
      </w:pPr>
      <w:bookmarkStart w:id="0" w:name="_GoBack"/>
      <w:bookmarkEnd w:id="0"/>
    </w:p>
    <w:p w14:paraId="64D2BA72" w14:textId="77777777" w:rsidR="00B10FDD" w:rsidRDefault="00B10FDD" w:rsidP="00B10FDD">
      <w:pPr>
        <w:spacing w:after="0" w:line="240" w:lineRule="auto"/>
        <w:contextualSpacing/>
        <w:jc w:val="center"/>
        <w:rPr>
          <w:rFonts w:ascii="Georgia" w:hAnsi="Georgia"/>
          <w:noProof/>
        </w:rPr>
      </w:pPr>
    </w:p>
    <w:p w14:paraId="0347A227" w14:textId="77777777" w:rsidR="00B10FDD" w:rsidRPr="00251B06" w:rsidRDefault="00B10FDD" w:rsidP="00B10FDD">
      <w:pPr>
        <w:spacing w:after="0" w:line="240" w:lineRule="auto"/>
        <w:contextualSpacing/>
        <w:jc w:val="center"/>
        <w:rPr>
          <w:rFonts w:ascii="Georgia" w:hAnsi="Georgia"/>
        </w:rPr>
      </w:pPr>
      <w:r w:rsidRPr="00251B06">
        <w:rPr>
          <w:rFonts w:ascii="Georgia" w:hAnsi="Georgia"/>
          <w:noProof/>
        </w:rPr>
        <w:drawing>
          <wp:inline distT="0" distB="0" distL="0" distR="0" wp14:anchorId="13D6EB4C" wp14:editId="370D73C3">
            <wp:extent cx="5942532" cy="1578077"/>
            <wp:effectExtent l="0" t="0" r="1270" b="3175"/>
            <wp:docPr id="2" name="Picture 2" descr="A histogram shows recurring increases and decreases of illness over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histogram shows recurring increases and decreases of illness over tim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93067" cy="1591497"/>
                    </a:xfrm>
                    <a:prstGeom prst="rect">
                      <a:avLst/>
                    </a:prstGeom>
                    <a:noFill/>
                    <a:ln>
                      <a:noFill/>
                    </a:ln>
                  </pic:spPr>
                </pic:pic>
              </a:graphicData>
            </a:graphic>
          </wp:inline>
        </w:drawing>
      </w:r>
    </w:p>
    <w:p w14:paraId="6E245382" w14:textId="77777777" w:rsidR="00B10FDD" w:rsidRPr="00251B06" w:rsidRDefault="00B10FDD" w:rsidP="00B10FDD">
      <w:pPr>
        <w:spacing w:after="0" w:line="240" w:lineRule="auto"/>
        <w:ind w:firstLine="720"/>
        <w:contextualSpacing/>
        <w:rPr>
          <w:rFonts w:ascii="Georgia" w:hAnsi="Georgia"/>
        </w:rPr>
      </w:pPr>
      <w:r w:rsidRPr="00251B06">
        <w:rPr>
          <w:rFonts w:ascii="Georgia" w:hAnsi="Georgia"/>
        </w:rPr>
        <w:t xml:space="preserve">Source:  Centers for Disease Control and Prevention (1971).  </w:t>
      </w:r>
      <w:r w:rsidRPr="00251B06">
        <w:rPr>
          <w:rFonts w:ascii="Georgia" w:hAnsi="Georgia"/>
          <w:i/>
        </w:rPr>
        <w:t>MMWR 20</w:t>
      </w:r>
      <w:r w:rsidRPr="00251B06">
        <w:rPr>
          <w:rFonts w:ascii="Georgia" w:hAnsi="Georgia"/>
        </w:rPr>
        <w:t>:26</w:t>
      </w:r>
    </w:p>
    <w:p w14:paraId="02A49BEB" w14:textId="77777777" w:rsidR="00B10FDD" w:rsidRDefault="00B10FDD" w:rsidP="00B10FDD">
      <w:pPr>
        <w:spacing w:after="0" w:line="240" w:lineRule="auto"/>
        <w:contextualSpacing/>
        <w:rPr>
          <w:rFonts w:ascii="Georgia" w:hAnsi="Georgia"/>
        </w:rPr>
      </w:pPr>
    </w:p>
    <w:p w14:paraId="7FFE29F5" w14:textId="77777777" w:rsidR="00B10FDD" w:rsidRDefault="00B10FDD" w:rsidP="00B10FDD">
      <w:pPr>
        <w:pStyle w:val="ListParagraph"/>
        <w:spacing w:after="0" w:line="240" w:lineRule="auto"/>
        <w:ind w:left="0"/>
        <w:rPr>
          <w:rFonts w:ascii="Times New Roman" w:hAnsi="Times New Roman" w:cs="Times New Roman"/>
          <w:sz w:val="24"/>
          <w:szCs w:val="24"/>
        </w:rPr>
      </w:pPr>
      <w:r w:rsidRPr="008F5614">
        <w:rPr>
          <w:rFonts w:ascii="Times New Roman" w:hAnsi="Times New Roman" w:cs="Times New Roman"/>
          <w:b/>
        </w:rPr>
        <w:t>Directions:</w:t>
      </w:r>
      <w:r>
        <w:rPr>
          <w:rFonts w:ascii="Times New Roman" w:hAnsi="Times New Roman" w:cs="Times New Roman"/>
        </w:rPr>
        <w:t xml:space="preserve"> </w:t>
      </w:r>
    </w:p>
    <w:p w14:paraId="549CA6EC" w14:textId="77777777" w:rsidR="00B10FDD" w:rsidRPr="002014F7" w:rsidRDefault="00B10FDD" w:rsidP="00B10FDD">
      <w:pPr>
        <w:pStyle w:val="ListParagraph"/>
        <w:numPr>
          <w:ilvl w:val="0"/>
          <w:numId w:val="2"/>
        </w:numPr>
        <w:spacing w:after="0" w:line="240" w:lineRule="auto"/>
        <w:rPr>
          <w:rFonts w:ascii="Georgia" w:hAnsi="Georgia" w:cs="Times New Roman"/>
          <w:color w:val="0563C1" w:themeColor="hyperlink"/>
          <w:u w:val="single"/>
        </w:rPr>
      </w:pPr>
      <w:r>
        <w:rPr>
          <w:rFonts w:ascii="Georgia" w:hAnsi="Georgia" w:cs="Times New Roman"/>
        </w:rPr>
        <w:t xml:space="preserve">Read Chapter 3 of Katz et al. and Macha &amp; McDonough, Chapter 1. </w:t>
      </w:r>
    </w:p>
    <w:p w14:paraId="18BC9383" w14:textId="77777777" w:rsidR="00B10FDD" w:rsidRPr="00B10FDD" w:rsidRDefault="00B10FDD" w:rsidP="00B10FDD">
      <w:pPr>
        <w:pStyle w:val="ListParagraph"/>
        <w:spacing w:after="0" w:line="240" w:lineRule="auto"/>
        <w:rPr>
          <w:rFonts w:ascii="Georgia" w:hAnsi="Georgia"/>
          <w:color w:val="0563C1" w:themeColor="hyperlink"/>
          <w:u w:val="single"/>
        </w:rPr>
      </w:pPr>
    </w:p>
    <w:bookmarkStart w:id="1" w:name="_MON_1557894469"/>
    <w:bookmarkEnd w:id="1"/>
    <w:p w14:paraId="1573D206" w14:textId="77777777" w:rsidR="00B10FDD" w:rsidRPr="00B10FDD" w:rsidRDefault="00B10FDD" w:rsidP="00B10FDD">
      <w:pPr>
        <w:pStyle w:val="ListParagraph"/>
        <w:spacing w:after="0" w:line="240" w:lineRule="auto"/>
        <w:jc w:val="center"/>
        <w:rPr>
          <w:rFonts w:ascii="Georgia" w:hAnsi="Georgia"/>
          <w:color w:val="0563C1" w:themeColor="hyperlink"/>
          <w:u w:val="single"/>
        </w:rPr>
      </w:pPr>
      <w:r>
        <w:rPr>
          <w:rFonts w:ascii="Georgia" w:hAnsi="Georgia" w:cs="Times New Roman"/>
        </w:rPr>
        <w:object w:dxaOrig="1551" w:dyaOrig="1004" w14:anchorId="1255F2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8" o:title=""/>
          </v:shape>
          <o:OLEObject Type="Embed" ProgID="Word.Document.12" ShapeID="_x0000_i1025" DrawAspect="Icon" ObjectID="_1591880486" r:id="rId9">
            <o:FieldCodes>\s</o:FieldCodes>
          </o:OLEObject>
        </w:object>
      </w:r>
    </w:p>
    <w:p w14:paraId="174CE3F5" w14:textId="77777777" w:rsidR="00B10FDD" w:rsidRPr="00B10FDD" w:rsidRDefault="00B10FDD" w:rsidP="00B10FDD">
      <w:pPr>
        <w:pStyle w:val="ListParagraph"/>
        <w:spacing w:after="0" w:line="240" w:lineRule="auto"/>
        <w:rPr>
          <w:rFonts w:ascii="Georgia" w:hAnsi="Georgia"/>
          <w:color w:val="0563C1" w:themeColor="hyperlink"/>
          <w:u w:val="single"/>
        </w:rPr>
      </w:pPr>
    </w:p>
    <w:p w14:paraId="7BD1F52F" w14:textId="77777777" w:rsidR="00B10FDD" w:rsidRPr="003F065E" w:rsidRDefault="00B10FDD" w:rsidP="00B10FDD">
      <w:pPr>
        <w:pStyle w:val="ListParagraph"/>
        <w:numPr>
          <w:ilvl w:val="0"/>
          <w:numId w:val="2"/>
        </w:numPr>
        <w:spacing w:after="0" w:line="240" w:lineRule="auto"/>
        <w:rPr>
          <w:rStyle w:val="Hyperlink"/>
          <w:rFonts w:ascii="Georgia" w:hAnsi="Georgia"/>
        </w:rPr>
      </w:pPr>
      <w:r>
        <w:rPr>
          <w:rFonts w:ascii="Georgia" w:hAnsi="Georgia" w:cs="Times New Roman"/>
        </w:rPr>
        <w:t xml:space="preserve">Read the attached document   taken from </w:t>
      </w:r>
      <w:r>
        <w:rPr>
          <w:rStyle w:val="Strong"/>
          <w:rFonts w:ascii="Arial" w:hAnsi="Arial" w:cs="Arial"/>
          <w:color w:val="225D5D"/>
          <w:shd w:val="clear" w:color="auto" w:fill="FFFFFF"/>
        </w:rPr>
        <w:t xml:space="preserve">AFMC Primer on Population Health - A virtual textbook on Public Health concepts for clinicians, sponsored by </w:t>
      </w:r>
      <w:r>
        <w:t xml:space="preserve"> </w:t>
      </w:r>
      <w:r>
        <w:rPr>
          <w:rStyle w:val="Hyperlink"/>
          <w:rFonts w:ascii="Georgia" w:hAnsi="Georgia"/>
        </w:rPr>
        <w:t xml:space="preserve"> </w:t>
      </w:r>
      <w:r w:rsidRPr="00623550">
        <w:rPr>
          <w:rStyle w:val="Hyperlink"/>
          <w:rFonts w:ascii="Georgia" w:hAnsi="Georgia"/>
        </w:rPr>
        <w:t xml:space="preserve">in </w:t>
      </w:r>
      <w:r w:rsidRPr="003F065E">
        <w:rPr>
          <w:rFonts w:ascii="Georgia" w:hAnsi="Georgia" w:cs="Times New Roman"/>
        </w:rPr>
        <w:t xml:space="preserve">the </w:t>
      </w:r>
      <w:r w:rsidRPr="00092813">
        <w:t>Association of Faculties of Medicine in Canada</w:t>
      </w:r>
      <w:r w:rsidRPr="003F065E">
        <w:rPr>
          <w:rStyle w:val="Hyperlink"/>
          <w:rFonts w:ascii="Georgia" w:hAnsi="Georgia"/>
        </w:rPr>
        <w:t>,</w:t>
      </w:r>
      <w:r w:rsidRPr="003F065E">
        <w:rPr>
          <w:rFonts w:ascii="Georgia" w:hAnsi="Georgia" w:cs="Times New Roman"/>
        </w:rPr>
        <w:t xml:space="preserve"> </w:t>
      </w:r>
      <w:r w:rsidRPr="00623550">
        <w:rPr>
          <w:rFonts w:ascii="Georgia" w:hAnsi="Georgia" w:cs="Times New Roman"/>
        </w:rPr>
        <w:t>Chapter</w:t>
      </w:r>
      <w:r>
        <w:rPr>
          <w:rFonts w:ascii="Georgia" w:hAnsi="Georgia" w:cs="Times New Roman"/>
        </w:rPr>
        <w:t xml:space="preserve"> 7, </w:t>
      </w:r>
      <w:r w:rsidRPr="003F065E">
        <w:rPr>
          <w:rStyle w:val="Hyperlink"/>
          <w:rFonts w:ascii="Georgia" w:hAnsi="Georgia"/>
          <w:shd w:val="clear" w:color="auto" w:fill="FFFFFF"/>
        </w:rPr>
        <w:t>a</w:t>
      </w:r>
      <w:r w:rsidRPr="003F065E">
        <w:rPr>
          <w:rFonts w:ascii="Georgia" w:hAnsi="Georgia"/>
        </w:rPr>
        <w:t xml:space="preserve">nd </w:t>
      </w:r>
      <w:r>
        <w:rPr>
          <w:rFonts w:ascii="Georgia" w:hAnsi="Georgia"/>
        </w:rPr>
        <w:t xml:space="preserve">read </w:t>
      </w:r>
      <w:r w:rsidRPr="003F065E">
        <w:rPr>
          <w:rFonts w:ascii="Georgia" w:hAnsi="Georgia"/>
        </w:rPr>
        <w:t>about varying types of epidemics and epidemic curves</w:t>
      </w:r>
      <w:r>
        <w:rPr>
          <w:rFonts w:ascii="Georgia" w:hAnsi="Georgia"/>
        </w:rPr>
        <w:t xml:space="preserve">.  You may </w:t>
      </w:r>
      <w:hyperlink r:id="rId10" w:tgtFrame="_blank" w:history="1">
        <w:r>
          <w:rPr>
            <w:rStyle w:val="Hyperlink"/>
            <w:rFonts w:ascii="Arial" w:hAnsi="Arial" w:cs="Arial"/>
            <w:color w:val="0085B6"/>
            <w:sz w:val="21"/>
            <w:szCs w:val="21"/>
            <w:shd w:val="clear" w:color="auto" w:fill="FFFFFF"/>
          </w:rPr>
          <w:t>download the full book in PDF format</w:t>
        </w:r>
      </w:hyperlink>
      <w:r>
        <w:t xml:space="preserve">.  </w:t>
      </w:r>
      <w:r>
        <w:rPr>
          <w:rFonts w:ascii="Georgia" w:hAnsi="Georgia"/>
        </w:rPr>
        <w:t>Also review</w:t>
      </w:r>
      <w:r w:rsidRPr="003F065E">
        <w:rPr>
          <w:rFonts w:ascii="Georgia" w:hAnsi="Georgia"/>
        </w:rPr>
        <w:t xml:space="preserve">: </w:t>
      </w:r>
    </w:p>
    <w:p w14:paraId="40B7FB58" w14:textId="77777777" w:rsidR="00B10FDD" w:rsidRPr="003F065E" w:rsidRDefault="00B10FDD" w:rsidP="00B10FDD">
      <w:pPr>
        <w:pStyle w:val="ListParagraph"/>
        <w:numPr>
          <w:ilvl w:val="1"/>
          <w:numId w:val="2"/>
        </w:numPr>
        <w:spacing w:after="0" w:line="240" w:lineRule="auto"/>
        <w:rPr>
          <w:rStyle w:val="Hyperlink"/>
          <w:rFonts w:ascii="Georgia" w:hAnsi="Georgia"/>
        </w:rPr>
      </w:pPr>
      <w:r w:rsidRPr="003F065E">
        <w:rPr>
          <w:rStyle w:val="Hyperlink"/>
          <w:rFonts w:ascii="Georgia" w:hAnsi="Georgia"/>
        </w:rPr>
        <w:t xml:space="preserve">Website: Using the Epidemic Curve to Determine the Most Likely Period of Exposure </w:t>
      </w:r>
      <w:hyperlink r:id="rId11" w:history="1">
        <w:r w:rsidRPr="003F065E">
          <w:rPr>
            <w:rStyle w:val="Hyperlink"/>
            <w:rFonts w:ascii="Georgia" w:hAnsi="Georgia"/>
          </w:rPr>
          <w:t>https://www.cdc.gov/training/QuickLearns/exposure/</w:t>
        </w:r>
      </w:hyperlink>
      <w:r w:rsidRPr="003F065E">
        <w:rPr>
          <w:rStyle w:val="Hyperlink"/>
          <w:rFonts w:ascii="Georgia" w:hAnsi="Georgia"/>
        </w:rPr>
        <w:t xml:space="preserve"> </w:t>
      </w:r>
    </w:p>
    <w:p w14:paraId="6D322EC4" w14:textId="77777777" w:rsidR="00B10FDD" w:rsidRPr="00623550" w:rsidRDefault="00B10FDD" w:rsidP="00B10FDD">
      <w:pPr>
        <w:pStyle w:val="ListParagraph"/>
        <w:numPr>
          <w:ilvl w:val="1"/>
          <w:numId w:val="2"/>
        </w:numPr>
        <w:spacing w:after="0" w:line="240" w:lineRule="auto"/>
        <w:rPr>
          <w:rStyle w:val="Hyperlink"/>
          <w:rFonts w:ascii="Georgia" w:hAnsi="Georgia"/>
        </w:rPr>
      </w:pPr>
      <w:r w:rsidRPr="003F065E">
        <w:rPr>
          <w:rStyle w:val="Hyperlink"/>
          <w:rFonts w:ascii="Georgia" w:hAnsi="Georgia"/>
        </w:rPr>
        <w:t xml:space="preserve">CDC: </w:t>
      </w:r>
      <w:r w:rsidRPr="003F065E">
        <w:rPr>
          <w:rFonts w:ascii="Georgia" w:hAnsi="Georgia"/>
        </w:rPr>
        <w:t>INFERNO: A</w:t>
      </w:r>
      <w:r w:rsidRPr="00126CC8">
        <w:rPr>
          <w:rFonts w:ascii="Georgia" w:hAnsi="Georgia"/>
        </w:rPr>
        <w:t xml:space="preserve"> System for Early Outbreak Detection and Signature Forecasting</w:t>
      </w:r>
      <w:r>
        <w:rPr>
          <w:rFonts w:ascii="Georgia" w:hAnsi="Georgia"/>
        </w:rPr>
        <w:t xml:space="preserve"> </w:t>
      </w:r>
      <w:hyperlink r:id="rId12" w:history="1">
        <w:r w:rsidRPr="00623550">
          <w:rPr>
            <w:rStyle w:val="Hyperlink"/>
            <w:rFonts w:ascii="Georgia" w:hAnsi="Georgia"/>
          </w:rPr>
          <w:t>https://www.cdc.gov/mmwr/preview/mmwrhtml/su5401a14.htm</w:t>
        </w:r>
      </w:hyperlink>
      <w:r w:rsidRPr="00623550">
        <w:rPr>
          <w:rStyle w:val="Hyperlink"/>
          <w:rFonts w:ascii="Georgia" w:hAnsi="Georgia"/>
        </w:rPr>
        <w:t xml:space="preserve"> </w:t>
      </w:r>
    </w:p>
    <w:p w14:paraId="39390034" w14:textId="77777777" w:rsidR="00B10FDD" w:rsidRPr="00623550" w:rsidRDefault="00B10FDD" w:rsidP="00B10FDD">
      <w:pPr>
        <w:pStyle w:val="Heading1"/>
        <w:numPr>
          <w:ilvl w:val="1"/>
          <w:numId w:val="2"/>
        </w:numPr>
        <w:shd w:val="clear" w:color="auto" w:fill="FFFFFF"/>
        <w:spacing w:before="0" w:beforeAutospacing="0" w:after="0" w:afterAutospacing="0"/>
        <w:contextualSpacing/>
        <w:rPr>
          <w:rFonts w:ascii="Georgia" w:hAnsi="Georgia"/>
          <w:b w:val="0"/>
          <w:color w:val="000000"/>
          <w:sz w:val="22"/>
          <w:szCs w:val="22"/>
        </w:rPr>
      </w:pPr>
      <w:r w:rsidRPr="00715499">
        <w:rPr>
          <w:rFonts w:ascii="Georgia" w:hAnsi="Georgia"/>
          <w:b w:val="0"/>
          <w:sz w:val="22"/>
          <w:szCs w:val="22"/>
        </w:rPr>
        <w:t>Analytic Methods and Public Health Monitoring Tools for Multiple Data Streams</w:t>
      </w:r>
      <w:r>
        <w:rPr>
          <w:rFonts w:ascii="Georgia" w:hAnsi="Georgia"/>
          <w:b w:val="0"/>
          <w:sz w:val="22"/>
          <w:szCs w:val="22"/>
        </w:rPr>
        <w:t xml:space="preserve"> </w:t>
      </w:r>
      <w:hyperlink r:id="rId13" w:history="1">
        <w:r w:rsidRPr="00623550">
          <w:rPr>
            <w:rStyle w:val="Hyperlink"/>
            <w:rFonts w:ascii="Georgia" w:hAnsi="Georgia"/>
            <w:sz w:val="22"/>
            <w:szCs w:val="22"/>
          </w:rPr>
          <w:t>https://www.cdc.gov/mmwr/preview/mmwrhtml/su5401a11.htm</w:t>
        </w:r>
      </w:hyperlink>
      <w:r w:rsidRPr="00623550">
        <w:rPr>
          <w:rFonts w:ascii="Georgia" w:hAnsi="Georgia"/>
          <w:b w:val="0"/>
          <w:sz w:val="22"/>
          <w:szCs w:val="22"/>
        </w:rPr>
        <w:t xml:space="preserve"> </w:t>
      </w:r>
    </w:p>
    <w:p w14:paraId="5AC98D0D" w14:textId="77777777" w:rsidR="00B10FDD" w:rsidRPr="00126CC8" w:rsidRDefault="00B10FDD" w:rsidP="00B10FDD">
      <w:pPr>
        <w:pStyle w:val="ListParagraph"/>
        <w:numPr>
          <w:ilvl w:val="1"/>
          <w:numId w:val="2"/>
        </w:numPr>
        <w:spacing w:after="0" w:line="240" w:lineRule="auto"/>
        <w:rPr>
          <w:rFonts w:ascii="Georgia" w:hAnsi="Georgia"/>
        </w:rPr>
      </w:pPr>
      <w:r w:rsidRPr="00623550">
        <w:rPr>
          <w:rFonts w:ascii="Georgia" w:hAnsi="Georgia"/>
        </w:rPr>
        <w:t xml:space="preserve">National Notifiable Diseases Surveillance System (NNDSS) </w:t>
      </w:r>
      <w:hyperlink r:id="rId14" w:history="1">
        <w:r w:rsidRPr="00EA087B">
          <w:rPr>
            <w:rStyle w:val="Hyperlink"/>
            <w:rFonts w:ascii="Georgia" w:hAnsi="Georgia"/>
          </w:rPr>
          <w:t>https://wwwn.cdc.gov/nndss/data-collection.html</w:t>
        </w:r>
      </w:hyperlink>
      <w:r>
        <w:rPr>
          <w:rFonts w:ascii="Georgia" w:hAnsi="Georgia"/>
        </w:rPr>
        <w:t xml:space="preserve"> </w:t>
      </w:r>
    </w:p>
    <w:p w14:paraId="0135147A" w14:textId="77777777" w:rsidR="00B10FDD" w:rsidRPr="002014F7" w:rsidRDefault="00B10FDD" w:rsidP="00B10FDD">
      <w:pPr>
        <w:pStyle w:val="ListParagraph"/>
        <w:numPr>
          <w:ilvl w:val="0"/>
          <w:numId w:val="2"/>
        </w:numPr>
        <w:spacing w:after="0" w:line="240" w:lineRule="auto"/>
        <w:rPr>
          <w:rFonts w:ascii="Georgia" w:hAnsi="Georgia"/>
          <w:b/>
        </w:rPr>
      </w:pPr>
      <w:r w:rsidRPr="002014F7">
        <w:rPr>
          <w:rFonts w:ascii="Georgia" w:hAnsi="Georgia"/>
        </w:rPr>
        <w:t xml:space="preserve">Study the measles epidemic curve pictured above which occurred in South Dakota in 1970-71 (published in MMWR too long ago to be available on line).  Use the information in the Canada article (#1 above) and its examples to help you interpret and answer the questions below. </w:t>
      </w:r>
      <w:r w:rsidRPr="002014F7">
        <w:rPr>
          <w:rFonts w:ascii="Georgia" w:hAnsi="Georgia"/>
          <w:b/>
        </w:rPr>
        <w:t>(8 points each)</w:t>
      </w:r>
    </w:p>
    <w:p w14:paraId="6C5F3D3F" w14:textId="77777777" w:rsidR="00B10FDD" w:rsidRPr="00251B06" w:rsidRDefault="00B10FDD" w:rsidP="00B10FDD">
      <w:pPr>
        <w:spacing w:after="0" w:line="240" w:lineRule="auto"/>
        <w:contextualSpacing/>
        <w:rPr>
          <w:rFonts w:ascii="Georgia" w:hAnsi="Georgia"/>
        </w:rPr>
      </w:pPr>
    </w:p>
    <w:p w14:paraId="1CBD8B2F" w14:textId="77777777" w:rsidR="00B10FDD" w:rsidRPr="002014F7" w:rsidRDefault="00B10FDD" w:rsidP="00B10FDD">
      <w:pPr>
        <w:spacing w:after="0" w:line="240" w:lineRule="auto"/>
        <w:contextualSpacing/>
        <w:rPr>
          <w:rFonts w:ascii="Georgia" w:hAnsi="Georgia"/>
          <w:b/>
        </w:rPr>
      </w:pPr>
      <w:r w:rsidRPr="002014F7">
        <w:rPr>
          <w:rFonts w:ascii="Georgia" w:hAnsi="Georgia"/>
          <w:b/>
        </w:rPr>
        <w:t xml:space="preserve">Questions: </w:t>
      </w:r>
    </w:p>
    <w:p w14:paraId="2E913B4E" w14:textId="77777777" w:rsidR="00B10FDD" w:rsidRPr="00251B06" w:rsidRDefault="00B10FDD" w:rsidP="00B10FDD">
      <w:pPr>
        <w:pStyle w:val="ListParagraph"/>
        <w:numPr>
          <w:ilvl w:val="0"/>
          <w:numId w:val="1"/>
        </w:numPr>
        <w:spacing w:after="0" w:line="240" w:lineRule="auto"/>
        <w:rPr>
          <w:rFonts w:ascii="Georgia" w:hAnsi="Georgia"/>
          <w:color w:val="FF0000"/>
        </w:rPr>
      </w:pPr>
      <w:r w:rsidRPr="00251B06">
        <w:rPr>
          <w:rFonts w:ascii="Georgia" w:hAnsi="Georgia"/>
        </w:rPr>
        <w:t>What term describes the case in the South Dakota outbreak that occurred on approximately October 16</w:t>
      </w:r>
      <w:r w:rsidRPr="00251B06">
        <w:rPr>
          <w:rFonts w:ascii="Georgia" w:hAnsi="Georgia"/>
          <w:vertAlign w:val="superscript"/>
        </w:rPr>
        <w:t>th</w:t>
      </w:r>
      <w:r w:rsidRPr="00251B06">
        <w:rPr>
          <w:rFonts w:ascii="Georgia" w:hAnsi="Georgia"/>
        </w:rPr>
        <w:t>?</w:t>
      </w:r>
      <w:r>
        <w:rPr>
          <w:rFonts w:ascii="Georgia" w:hAnsi="Georgia"/>
        </w:rPr>
        <w:t xml:space="preserve"> </w:t>
      </w:r>
      <w:r w:rsidR="00B875F5">
        <w:rPr>
          <w:rFonts w:ascii="Georgia" w:hAnsi="Georgia"/>
          <w:color w:val="0070C0"/>
        </w:rPr>
        <w:t xml:space="preserve">  </w:t>
      </w:r>
      <w:r w:rsidR="004E26F6">
        <w:rPr>
          <w:rFonts w:ascii="Georgia" w:hAnsi="Georgia"/>
          <w:i/>
          <w:color w:val="0070C0"/>
          <w:sz w:val="24"/>
          <w:szCs w:val="24"/>
        </w:rPr>
        <w:t>Epidemic</w:t>
      </w:r>
    </w:p>
    <w:p w14:paraId="149CDFC7" w14:textId="77777777" w:rsidR="00B10FDD" w:rsidRPr="00251B06" w:rsidRDefault="00B10FDD" w:rsidP="00B10FDD">
      <w:pPr>
        <w:pStyle w:val="ListParagraph"/>
        <w:numPr>
          <w:ilvl w:val="0"/>
          <w:numId w:val="1"/>
        </w:numPr>
        <w:spacing w:after="0" w:line="240" w:lineRule="auto"/>
        <w:rPr>
          <w:rFonts w:ascii="Georgia" w:hAnsi="Georgia"/>
          <w:color w:val="FF0000"/>
        </w:rPr>
      </w:pPr>
      <w:r w:rsidRPr="00251B06">
        <w:rPr>
          <w:rFonts w:ascii="Georgia" w:hAnsi="Georgia"/>
        </w:rPr>
        <w:t>Of the five types of outbreaks outlined in the Canada article</w:t>
      </w:r>
      <w:r>
        <w:rPr>
          <w:rFonts w:ascii="Georgia" w:hAnsi="Georgia"/>
        </w:rPr>
        <w:t xml:space="preserve"> (#1 above)</w:t>
      </w:r>
      <w:r w:rsidRPr="00251B06">
        <w:rPr>
          <w:rFonts w:ascii="Georgia" w:hAnsi="Georgia"/>
        </w:rPr>
        <w:t>, which is this?</w:t>
      </w:r>
      <w:r>
        <w:rPr>
          <w:rFonts w:ascii="Georgia" w:hAnsi="Georgia"/>
        </w:rPr>
        <w:t xml:space="preserve"> </w:t>
      </w:r>
      <w:r>
        <w:rPr>
          <w:rFonts w:ascii="Georgia" w:hAnsi="Georgia"/>
          <w:color w:val="0070C0"/>
        </w:rPr>
        <w:t xml:space="preserve">  </w:t>
      </w:r>
      <w:r w:rsidRPr="00B10FDD">
        <w:rPr>
          <w:rFonts w:ascii="Georgia" w:hAnsi="Georgia"/>
          <w:i/>
          <w:color w:val="0070C0"/>
          <w:sz w:val="24"/>
          <w:szCs w:val="24"/>
        </w:rPr>
        <w:t>Disseminated Transmission</w:t>
      </w:r>
    </w:p>
    <w:p w14:paraId="614190DC" w14:textId="77777777" w:rsidR="00B10FDD" w:rsidRPr="00251B06" w:rsidRDefault="00B10FDD" w:rsidP="00B10FDD">
      <w:pPr>
        <w:pStyle w:val="ListParagraph"/>
        <w:numPr>
          <w:ilvl w:val="0"/>
          <w:numId w:val="1"/>
        </w:numPr>
        <w:spacing w:after="0" w:line="240" w:lineRule="auto"/>
        <w:rPr>
          <w:rFonts w:ascii="Georgia" w:hAnsi="Georgia"/>
          <w:color w:val="FF0000"/>
        </w:rPr>
      </w:pPr>
      <w:r w:rsidRPr="00251B06">
        <w:rPr>
          <w:rFonts w:ascii="Georgia" w:hAnsi="Georgia"/>
        </w:rPr>
        <w:t>From the South Dakota outbreak</w:t>
      </w:r>
      <w:r>
        <w:rPr>
          <w:rFonts w:ascii="Georgia" w:hAnsi="Georgia"/>
        </w:rPr>
        <w:t xml:space="preserve"> epidemic curve</w:t>
      </w:r>
      <w:r w:rsidRPr="00251B06">
        <w:rPr>
          <w:rFonts w:ascii="Georgia" w:hAnsi="Georgia"/>
        </w:rPr>
        <w:t>, what is your estimate of th</w:t>
      </w:r>
      <w:r>
        <w:rPr>
          <w:rFonts w:ascii="Georgia" w:hAnsi="Georgia"/>
        </w:rPr>
        <w:t xml:space="preserve">e incubation period of measles (stated in number of days)? </w:t>
      </w:r>
      <w:r w:rsidRPr="00B10FDD">
        <w:rPr>
          <w:rFonts w:ascii="Georgia" w:hAnsi="Georgia"/>
          <w:i/>
          <w:color w:val="0070C0"/>
          <w:sz w:val="24"/>
          <w:szCs w:val="24"/>
        </w:rPr>
        <w:t>5-7 days</w:t>
      </w:r>
    </w:p>
    <w:p w14:paraId="2B5F3146" w14:textId="77777777" w:rsidR="00B10FDD" w:rsidRPr="00B10FDD" w:rsidRDefault="00B10FDD" w:rsidP="00B10FDD">
      <w:pPr>
        <w:pStyle w:val="ListParagraph"/>
        <w:numPr>
          <w:ilvl w:val="0"/>
          <w:numId w:val="1"/>
        </w:numPr>
        <w:spacing w:after="0" w:line="240" w:lineRule="auto"/>
        <w:rPr>
          <w:rFonts w:ascii="Georgia" w:hAnsi="Georgia"/>
          <w:i/>
          <w:color w:val="FF0000"/>
        </w:rPr>
      </w:pPr>
      <w:r w:rsidRPr="00251B06">
        <w:rPr>
          <w:rFonts w:ascii="Georgia" w:hAnsi="Georgia"/>
        </w:rPr>
        <w:t>Supposing the South Dakota outbreak occurred primarily in persons 5-15 years of age, give two possible explanations as to why the epidemic may have waned after the third week of December.</w:t>
      </w:r>
      <w:r>
        <w:rPr>
          <w:rFonts w:ascii="Georgia" w:hAnsi="Georgia"/>
        </w:rPr>
        <w:t xml:space="preserve">  </w:t>
      </w:r>
      <w:r>
        <w:rPr>
          <w:rFonts w:ascii="Georgia" w:hAnsi="Georgia"/>
          <w:i/>
          <w:color w:val="0070C0"/>
          <w:sz w:val="24"/>
          <w:szCs w:val="24"/>
        </w:rPr>
        <w:t xml:space="preserve">One explanation of why the epidemic may have waned after </w:t>
      </w:r>
      <w:r>
        <w:rPr>
          <w:rFonts w:ascii="Georgia" w:hAnsi="Georgia"/>
          <w:i/>
          <w:color w:val="0070C0"/>
          <w:sz w:val="24"/>
          <w:szCs w:val="24"/>
        </w:rPr>
        <w:lastRenderedPageBreak/>
        <w:t>the third week in December could have been because chil</w:t>
      </w:r>
      <w:r w:rsidR="00F54E32">
        <w:rPr>
          <w:rFonts w:ascii="Georgia" w:hAnsi="Georgia"/>
          <w:i/>
          <w:color w:val="0070C0"/>
          <w:sz w:val="24"/>
          <w:szCs w:val="24"/>
        </w:rPr>
        <w:t>dren were out of school for Christmas break and therefore were not exposed to the virus as readily.  A second explanation for this could be that once they returned to school after the break, those that were contagious</w:t>
      </w:r>
      <w:r w:rsidR="004E26F6">
        <w:rPr>
          <w:rFonts w:ascii="Georgia" w:hAnsi="Georgia"/>
          <w:i/>
          <w:color w:val="0070C0"/>
          <w:sz w:val="24"/>
          <w:szCs w:val="24"/>
        </w:rPr>
        <w:t xml:space="preserve"> before the break were</w:t>
      </w:r>
      <w:r w:rsidR="00F54E32">
        <w:rPr>
          <w:rFonts w:ascii="Georgia" w:hAnsi="Georgia"/>
          <w:i/>
          <w:color w:val="0070C0"/>
          <w:sz w:val="24"/>
          <w:szCs w:val="24"/>
        </w:rPr>
        <w:t xml:space="preserve"> no longer contagious and because the school was empty for several weeks, the virus that was present on surfaces was no longer viable. </w:t>
      </w:r>
    </w:p>
    <w:p w14:paraId="7DF20CBD" w14:textId="77777777" w:rsidR="00B10FDD" w:rsidRPr="00DD1BF6" w:rsidRDefault="00B10FDD" w:rsidP="00B10FDD">
      <w:pPr>
        <w:pStyle w:val="ListParagraph"/>
        <w:numPr>
          <w:ilvl w:val="0"/>
          <w:numId w:val="1"/>
        </w:numPr>
        <w:spacing w:after="0" w:line="240" w:lineRule="auto"/>
        <w:rPr>
          <w:rFonts w:ascii="Georgia" w:hAnsi="Georgia"/>
          <w:color w:val="FF0000"/>
        </w:rPr>
      </w:pPr>
      <w:r>
        <w:rPr>
          <w:rFonts w:ascii="Georgia" w:hAnsi="Georgia"/>
        </w:rPr>
        <w:t>What would be the correct communication pathway(s) for a provider to report a suspected case of the measles?</w:t>
      </w:r>
      <w:r w:rsidR="004E26F6">
        <w:rPr>
          <w:rFonts w:ascii="Georgia" w:hAnsi="Georgia"/>
        </w:rPr>
        <w:t xml:space="preserve"> </w:t>
      </w:r>
      <w:r w:rsidR="004E26F6">
        <w:rPr>
          <w:rFonts w:ascii="Georgia" w:hAnsi="Georgia"/>
          <w:i/>
          <w:color w:val="0070C0"/>
          <w:sz w:val="24"/>
          <w:szCs w:val="24"/>
        </w:rPr>
        <w:t xml:space="preserve">If a provider had a suspected case of measles, the should immediately contact the department of public health in their area as well as the infection prevention </w:t>
      </w:r>
      <w:r w:rsidR="00DD1BF6">
        <w:rPr>
          <w:rFonts w:ascii="Georgia" w:hAnsi="Georgia"/>
          <w:i/>
          <w:color w:val="0070C0"/>
          <w:sz w:val="24"/>
          <w:szCs w:val="24"/>
        </w:rPr>
        <w:t xml:space="preserve">nurse within their facility to figure out the best course of action to take. </w:t>
      </w:r>
    </w:p>
    <w:p w14:paraId="49DFA559" w14:textId="77777777" w:rsidR="00DD1BF6" w:rsidRPr="00A7090C" w:rsidRDefault="00DD1BF6" w:rsidP="00DD1BF6">
      <w:pPr>
        <w:pStyle w:val="ListParagraph"/>
        <w:spacing w:after="0" w:line="240" w:lineRule="auto"/>
        <w:rPr>
          <w:rFonts w:ascii="Georgia" w:hAnsi="Georgia"/>
          <w:color w:val="FF0000"/>
        </w:rPr>
      </w:pPr>
    </w:p>
    <w:p w14:paraId="23D71662" w14:textId="77777777" w:rsidR="00B10FDD" w:rsidRPr="00251B06" w:rsidRDefault="00B10FDD" w:rsidP="00B10FDD">
      <w:pPr>
        <w:pStyle w:val="ListParagraph"/>
        <w:numPr>
          <w:ilvl w:val="0"/>
          <w:numId w:val="1"/>
        </w:numPr>
        <w:spacing w:after="0" w:line="240" w:lineRule="auto"/>
        <w:rPr>
          <w:rFonts w:ascii="Georgia" w:hAnsi="Georgia"/>
          <w:color w:val="FF0000"/>
        </w:rPr>
      </w:pPr>
      <w:r w:rsidRPr="00D77A07">
        <w:rPr>
          <w:rFonts w:ascii="Georgia" w:hAnsi="Georgia"/>
          <w:b/>
        </w:rPr>
        <w:t xml:space="preserve">For </w:t>
      </w:r>
      <w:r>
        <w:rPr>
          <w:rFonts w:ascii="Georgia" w:hAnsi="Georgia"/>
          <w:b/>
        </w:rPr>
        <w:t xml:space="preserve">10 points </w:t>
      </w:r>
      <w:r w:rsidRPr="00D77A07">
        <w:rPr>
          <w:rFonts w:ascii="Georgia" w:hAnsi="Georgia"/>
          <w:b/>
        </w:rPr>
        <w:t>extra credit:</w:t>
      </w:r>
      <w:r w:rsidRPr="00251B06">
        <w:rPr>
          <w:rFonts w:ascii="Georgia" w:hAnsi="Georgia"/>
        </w:rPr>
        <w:t xml:space="preserve">  What </w:t>
      </w:r>
      <w:r>
        <w:rPr>
          <w:rFonts w:ascii="Georgia" w:hAnsi="Georgia"/>
        </w:rPr>
        <w:t xml:space="preserve">epidemiological </w:t>
      </w:r>
      <w:r w:rsidRPr="00251B06">
        <w:rPr>
          <w:rFonts w:ascii="Georgia" w:hAnsi="Georgia"/>
        </w:rPr>
        <w:t xml:space="preserve">feature of measles is responsible for the occurrence of most outbreaks and (fortunately) is quite different </w:t>
      </w:r>
      <w:r>
        <w:rPr>
          <w:rFonts w:ascii="Georgia" w:hAnsi="Georgia"/>
        </w:rPr>
        <w:t>in the case of Ebola virus?</w:t>
      </w:r>
      <w:r>
        <w:rPr>
          <w:rFonts w:ascii="Georgia" w:hAnsi="Georgia"/>
          <w:color w:val="0070C0"/>
        </w:rPr>
        <w:t xml:space="preserve">   </w:t>
      </w:r>
      <w:r w:rsidR="00244CD1">
        <w:rPr>
          <w:rFonts w:ascii="Georgia" w:hAnsi="Georgia"/>
          <w:i/>
          <w:color w:val="0070C0"/>
          <w:sz w:val="24"/>
          <w:szCs w:val="24"/>
        </w:rPr>
        <w:t xml:space="preserve">Most measles outbreaks happen in unimmunized populations of individuals within a community.  Due to the availability of immunizations against the measles virus it is usually not spread beyond the unimmunized community.  However, of bigger concern are those that are unable to be immunized such as small infants and those that are immunocompromised.  Ebola unfortunately does not have a vaccine and therefore, when exposed there is a higher likelihood of infection.  </w:t>
      </w:r>
    </w:p>
    <w:p w14:paraId="0D827948" w14:textId="77777777" w:rsidR="008C3DC8" w:rsidRDefault="008C3DC8"/>
    <w:sectPr w:rsidR="008C3DC8" w:rsidSect="00092813">
      <w:headerReference w:type="default" r:id="rId15"/>
      <w:headerReference w:type="first" r:id="rId1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833FE6" w14:textId="77777777" w:rsidR="004D1841" w:rsidRDefault="004D1841">
      <w:pPr>
        <w:spacing w:after="0" w:line="240" w:lineRule="auto"/>
      </w:pPr>
      <w:r>
        <w:separator/>
      </w:r>
    </w:p>
  </w:endnote>
  <w:endnote w:type="continuationSeparator" w:id="0">
    <w:p w14:paraId="44216C8A" w14:textId="77777777" w:rsidR="004D1841" w:rsidRDefault="004D1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74FDDD" w14:textId="77777777" w:rsidR="004D1841" w:rsidRDefault="004D1841">
      <w:pPr>
        <w:spacing w:after="0" w:line="240" w:lineRule="auto"/>
      </w:pPr>
      <w:r>
        <w:separator/>
      </w:r>
    </w:p>
  </w:footnote>
  <w:footnote w:type="continuationSeparator" w:id="0">
    <w:p w14:paraId="40D49860" w14:textId="77777777" w:rsidR="004D1841" w:rsidRDefault="004D18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1C5546" w14:textId="77777777" w:rsidR="00715499" w:rsidRDefault="004D1841" w:rsidP="00715499">
    <w:pPr>
      <w:pStyle w:val="Header"/>
      <w:jc w:val="center"/>
    </w:pPr>
  </w:p>
  <w:p w14:paraId="76002B9A" w14:textId="77777777" w:rsidR="00715499" w:rsidRDefault="004D18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AC49B" w14:textId="77777777" w:rsidR="00715499" w:rsidRDefault="00244CD1" w:rsidP="00715499">
    <w:pPr>
      <w:pStyle w:val="Header"/>
      <w:jc w:val="center"/>
    </w:pPr>
    <w:r w:rsidRPr="005B0485">
      <w:rPr>
        <w:rFonts w:ascii="Georgia" w:hAnsi="Georgia"/>
        <w:noProof/>
      </w:rPr>
      <w:drawing>
        <wp:inline distT="0" distB="0" distL="0" distR="0" wp14:anchorId="2ED947CA" wp14:editId="60A3E473">
          <wp:extent cx="5943600" cy="615950"/>
          <wp:effectExtent l="0" t="0" r="0" b="0"/>
          <wp:docPr id="3" name="Picture 1" descr="762-PAU-SON-Head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62-PAU-SON-Header.gif"/>
                  <pic:cNvPicPr/>
                </pic:nvPicPr>
                <pic:blipFill>
                  <a:blip r:embed="rId1" cstate="print"/>
                  <a:stretch>
                    <a:fillRect/>
                  </a:stretch>
                </pic:blipFill>
                <pic:spPr>
                  <a:xfrm>
                    <a:off x="0" y="0"/>
                    <a:ext cx="5943600" cy="61595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E7208"/>
    <w:multiLevelType w:val="hybridMultilevel"/>
    <w:tmpl w:val="16807DA8"/>
    <w:lvl w:ilvl="0" w:tplc="147414F2">
      <w:start w:val="1"/>
      <w:numFmt w:val="decimal"/>
      <w:lvlText w:val="%1."/>
      <w:lvlJc w:val="left"/>
      <w:pPr>
        <w:ind w:left="720" w:hanging="360"/>
      </w:pPr>
      <w:rPr>
        <w:rFonts w:hint="default"/>
        <w:b/>
        <w:color w:val="auto"/>
        <w:sz w:val="24"/>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674459"/>
    <w:multiLevelType w:val="hybridMultilevel"/>
    <w:tmpl w:val="999C6CC0"/>
    <w:lvl w:ilvl="0" w:tplc="0409000F">
      <w:start w:val="1"/>
      <w:numFmt w:val="decimal"/>
      <w:lvlText w:val="%1."/>
      <w:lvlJc w:val="left"/>
      <w:pPr>
        <w:ind w:left="720" w:hanging="360"/>
      </w:pPr>
      <w:rPr>
        <w:rFonts w:hint="default"/>
        <w:color w:val="auto"/>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bA0MTQztjQwMjA1tzBR0lEKTi0uzszPAykwrAUAW1aT1iwAAAA="/>
  </w:docVars>
  <w:rsids>
    <w:rsidRoot w:val="00B10FDD"/>
    <w:rsid w:val="00244CD1"/>
    <w:rsid w:val="00440CC7"/>
    <w:rsid w:val="004D1841"/>
    <w:rsid w:val="004E26F6"/>
    <w:rsid w:val="005C5CB8"/>
    <w:rsid w:val="008C3DC8"/>
    <w:rsid w:val="00A73473"/>
    <w:rsid w:val="00B10FDD"/>
    <w:rsid w:val="00B37160"/>
    <w:rsid w:val="00B875F5"/>
    <w:rsid w:val="00D7639F"/>
    <w:rsid w:val="00DD1BF6"/>
    <w:rsid w:val="00F54E32"/>
    <w:rsid w:val="00F64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CAF0B"/>
  <w15:chartTrackingRefBased/>
  <w15:docId w15:val="{C3F334CB-E416-4D08-968D-34B84D7D3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FDD"/>
    <w:pPr>
      <w:spacing w:after="200" w:line="276" w:lineRule="auto"/>
      <w:ind w:firstLine="0"/>
    </w:pPr>
    <w:rPr>
      <w:rFonts w:asciiTheme="minorHAnsi" w:hAnsiTheme="minorHAnsi"/>
      <w:sz w:val="22"/>
    </w:rPr>
  </w:style>
  <w:style w:type="paragraph" w:styleId="Heading1">
    <w:name w:val="heading 1"/>
    <w:basedOn w:val="Normal"/>
    <w:link w:val="Heading1Char"/>
    <w:uiPriority w:val="9"/>
    <w:qFormat/>
    <w:rsid w:val="00B10FD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Style">
    <w:name w:val="APA Style"/>
    <w:basedOn w:val="Normal"/>
    <w:link w:val="APAStyleChar"/>
    <w:autoRedefine/>
    <w:qFormat/>
    <w:rsid w:val="00F641DE"/>
  </w:style>
  <w:style w:type="character" w:customStyle="1" w:styleId="APAStyleChar">
    <w:name w:val="APA Style Char"/>
    <w:basedOn w:val="DefaultParagraphFont"/>
    <w:link w:val="APAStyle"/>
    <w:rsid w:val="00F641DE"/>
    <w:rPr>
      <w:rFonts w:ascii="Times New Roman" w:hAnsi="Times New Roman"/>
      <w:sz w:val="24"/>
    </w:rPr>
  </w:style>
  <w:style w:type="character" w:customStyle="1" w:styleId="Heading1Char">
    <w:name w:val="Heading 1 Char"/>
    <w:basedOn w:val="DefaultParagraphFont"/>
    <w:link w:val="Heading1"/>
    <w:uiPriority w:val="9"/>
    <w:rsid w:val="00B10FDD"/>
    <w:rPr>
      <w:rFonts w:eastAsia="Times New Roman" w:cs="Times New Roman"/>
      <w:b/>
      <w:bCs/>
      <w:kern w:val="36"/>
      <w:sz w:val="48"/>
      <w:szCs w:val="48"/>
    </w:rPr>
  </w:style>
  <w:style w:type="character" w:styleId="Hyperlink">
    <w:name w:val="Hyperlink"/>
    <w:basedOn w:val="DefaultParagraphFont"/>
    <w:uiPriority w:val="99"/>
    <w:unhideWhenUsed/>
    <w:rsid w:val="00B10FDD"/>
    <w:rPr>
      <w:color w:val="0563C1" w:themeColor="hyperlink"/>
      <w:u w:val="single"/>
    </w:rPr>
  </w:style>
  <w:style w:type="paragraph" w:styleId="ListParagraph">
    <w:name w:val="List Paragraph"/>
    <w:basedOn w:val="Normal"/>
    <w:uiPriority w:val="34"/>
    <w:qFormat/>
    <w:rsid w:val="00B10FDD"/>
    <w:pPr>
      <w:ind w:left="720"/>
      <w:contextualSpacing/>
    </w:pPr>
  </w:style>
  <w:style w:type="paragraph" w:styleId="Header">
    <w:name w:val="header"/>
    <w:basedOn w:val="Normal"/>
    <w:link w:val="HeaderChar"/>
    <w:uiPriority w:val="99"/>
    <w:unhideWhenUsed/>
    <w:rsid w:val="00B10F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FDD"/>
    <w:rPr>
      <w:rFonts w:asciiTheme="minorHAnsi" w:hAnsiTheme="minorHAnsi"/>
      <w:sz w:val="22"/>
    </w:rPr>
  </w:style>
  <w:style w:type="character" w:styleId="Strong">
    <w:name w:val="Strong"/>
    <w:basedOn w:val="DefaultParagraphFont"/>
    <w:uiPriority w:val="22"/>
    <w:qFormat/>
    <w:rsid w:val="00B10F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www.cdc.gov/mmwr/preview/mmwrhtml/su5401a11.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cdc.gov/mmwr/preview/mmwrhtml/su5401a14.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c.gov/training/QuickLearns/exposur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afmc.ca/AFMCPrimer.pdf" TargetMode="External"/><Relationship Id="rId4" Type="http://schemas.openxmlformats.org/officeDocument/2006/relationships/webSettings" Target="webSettings.xml"/><Relationship Id="rId9" Type="http://schemas.openxmlformats.org/officeDocument/2006/relationships/package" Target="embeddings/Microsoft_Word_Document1.docx"/><Relationship Id="rId14" Type="http://schemas.openxmlformats.org/officeDocument/2006/relationships/hyperlink" Target="https://wwwn.cdc.gov/nndss/data-collection.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3174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Tauna Lummis</dc:creator>
  <cp:keywords/>
  <dc:description/>
  <cp:lastModifiedBy>augky</cp:lastModifiedBy>
  <cp:revision>2</cp:revision>
  <dcterms:created xsi:type="dcterms:W3CDTF">2018-06-30T13:15:00Z</dcterms:created>
  <dcterms:modified xsi:type="dcterms:W3CDTF">2018-06-30T13:15:00Z</dcterms:modified>
</cp:coreProperties>
</file>