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1C3" w:rsidRPr="007E67D2" w:rsidRDefault="002A61C3" w:rsidP="00053FDD">
      <w:pPr>
        <w:spacing w:after="0" w:line="480" w:lineRule="auto"/>
        <w:jc w:val="both"/>
        <w:rPr>
          <w:rFonts w:ascii="Times New Roman" w:hAnsi="Times New Roman" w:cs="Times New Roman"/>
          <w:sz w:val="24"/>
          <w:szCs w:val="24"/>
        </w:rPr>
      </w:pPr>
    </w:p>
    <w:p w:rsidR="002A61C3" w:rsidRPr="007E67D2" w:rsidRDefault="002A61C3" w:rsidP="00053FDD">
      <w:pPr>
        <w:spacing w:after="0" w:line="480" w:lineRule="auto"/>
        <w:jc w:val="both"/>
        <w:rPr>
          <w:rFonts w:ascii="Times New Roman" w:hAnsi="Times New Roman" w:cs="Times New Roman"/>
          <w:sz w:val="24"/>
          <w:szCs w:val="24"/>
        </w:rPr>
      </w:pPr>
    </w:p>
    <w:p w:rsidR="002A61C3" w:rsidRPr="007E67D2" w:rsidRDefault="00854632" w:rsidP="001A5511">
      <w:pPr>
        <w:spacing w:after="0" w:line="480" w:lineRule="auto"/>
        <w:jc w:val="both"/>
        <w:rPr>
          <w:rFonts w:ascii="Times New Roman" w:hAnsi="Times New Roman" w:cs="Times New Roman"/>
          <w:sz w:val="24"/>
          <w:szCs w:val="24"/>
        </w:rPr>
      </w:pPr>
      <w:r w:rsidRPr="007E67D2">
        <w:rPr>
          <w:rFonts w:ascii="Times New Roman" w:hAnsi="Times New Roman" w:cs="Times New Roman"/>
          <w:sz w:val="24"/>
          <w:szCs w:val="24"/>
        </w:rPr>
        <w:tab/>
      </w:r>
      <w:r w:rsidR="00EC58D6" w:rsidRPr="007E67D2">
        <w:rPr>
          <w:rFonts w:ascii="Times New Roman" w:hAnsi="Times New Roman" w:cs="Times New Roman"/>
          <w:sz w:val="24"/>
          <w:szCs w:val="24"/>
        </w:rPr>
        <w:tab/>
      </w:r>
    </w:p>
    <w:p w:rsidR="002A61C3" w:rsidRPr="007E67D2" w:rsidRDefault="00D72F83" w:rsidP="00053FDD">
      <w:pPr>
        <w:tabs>
          <w:tab w:val="left" w:pos="6390"/>
        </w:tabs>
        <w:spacing w:after="0" w:line="480" w:lineRule="auto"/>
        <w:jc w:val="both"/>
        <w:rPr>
          <w:rFonts w:ascii="Times New Roman" w:hAnsi="Times New Roman" w:cs="Times New Roman"/>
          <w:sz w:val="24"/>
          <w:szCs w:val="24"/>
        </w:rPr>
      </w:pPr>
      <w:r w:rsidRPr="007E67D2">
        <w:rPr>
          <w:rFonts w:ascii="Times New Roman" w:hAnsi="Times New Roman" w:cs="Times New Roman"/>
          <w:sz w:val="24"/>
          <w:szCs w:val="24"/>
        </w:rPr>
        <w:tab/>
      </w:r>
    </w:p>
    <w:p w:rsidR="002A61C3" w:rsidRPr="007E67D2" w:rsidRDefault="002A61C3" w:rsidP="00053FDD">
      <w:pPr>
        <w:spacing w:after="0" w:line="480" w:lineRule="auto"/>
        <w:jc w:val="both"/>
        <w:rPr>
          <w:rFonts w:ascii="Times New Roman" w:hAnsi="Times New Roman" w:cs="Times New Roman"/>
          <w:sz w:val="24"/>
          <w:szCs w:val="24"/>
        </w:rPr>
      </w:pPr>
    </w:p>
    <w:p w:rsidR="002A61C3" w:rsidRPr="007E67D2" w:rsidRDefault="002A61C3" w:rsidP="00053FDD">
      <w:pPr>
        <w:spacing w:after="0" w:line="480" w:lineRule="auto"/>
        <w:jc w:val="both"/>
        <w:rPr>
          <w:rFonts w:ascii="Times New Roman" w:hAnsi="Times New Roman" w:cs="Times New Roman"/>
          <w:sz w:val="24"/>
          <w:szCs w:val="24"/>
        </w:rPr>
      </w:pPr>
    </w:p>
    <w:p w:rsidR="002A61C3" w:rsidRPr="007E67D2" w:rsidRDefault="002A61C3" w:rsidP="00053FDD">
      <w:pPr>
        <w:spacing w:after="0" w:line="480" w:lineRule="auto"/>
        <w:jc w:val="both"/>
        <w:rPr>
          <w:rFonts w:ascii="Times New Roman" w:hAnsi="Times New Roman" w:cs="Times New Roman"/>
          <w:sz w:val="24"/>
          <w:szCs w:val="24"/>
        </w:rPr>
      </w:pPr>
    </w:p>
    <w:p w:rsidR="002A61C3" w:rsidRPr="007E67D2" w:rsidRDefault="002A61C3" w:rsidP="00053FDD">
      <w:pPr>
        <w:spacing w:after="0" w:line="480" w:lineRule="auto"/>
        <w:jc w:val="both"/>
        <w:rPr>
          <w:rFonts w:ascii="Times New Roman" w:hAnsi="Times New Roman" w:cs="Times New Roman"/>
          <w:sz w:val="24"/>
          <w:szCs w:val="24"/>
        </w:rPr>
      </w:pPr>
    </w:p>
    <w:p w:rsidR="002A61C3" w:rsidRPr="007E67D2" w:rsidRDefault="002A61C3" w:rsidP="00053FDD">
      <w:pPr>
        <w:spacing w:after="0" w:line="480" w:lineRule="auto"/>
        <w:jc w:val="both"/>
        <w:rPr>
          <w:rFonts w:ascii="Times New Roman" w:hAnsi="Times New Roman" w:cs="Times New Roman"/>
          <w:sz w:val="24"/>
          <w:szCs w:val="24"/>
        </w:rPr>
      </w:pPr>
    </w:p>
    <w:p w:rsidR="002A61C3" w:rsidRPr="007E67D2" w:rsidRDefault="002A61C3" w:rsidP="00053FDD">
      <w:pPr>
        <w:spacing w:after="0" w:line="480" w:lineRule="auto"/>
        <w:jc w:val="both"/>
        <w:rPr>
          <w:rFonts w:ascii="Times New Roman" w:hAnsi="Times New Roman" w:cs="Times New Roman"/>
          <w:sz w:val="24"/>
          <w:szCs w:val="24"/>
        </w:rPr>
      </w:pPr>
    </w:p>
    <w:p w:rsidR="002A61C3" w:rsidRPr="007E67D2" w:rsidRDefault="002A61C3" w:rsidP="00053FDD">
      <w:pPr>
        <w:spacing w:after="0" w:line="480" w:lineRule="auto"/>
        <w:jc w:val="both"/>
        <w:rPr>
          <w:rFonts w:ascii="Times New Roman" w:hAnsi="Times New Roman" w:cs="Times New Roman"/>
          <w:sz w:val="24"/>
          <w:szCs w:val="24"/>
        </w:rPr>
      </w:pPr>
    </w:p>
    <w:p w:rsidR="002A61C3" w:rsidRPr="007E67D2" w:rsidRDefault="002A61C3" w:rsidP="00053FDD">
      <w:pPr>
        <w:spacing w:after="0" w:line="480" w:lineRule="auto"/>
        <w:jc w:val="both"/>
        <w:rPr>
          <w:rFonts w:ascii="Times New Roman" w:hAnsi="Times New Roman" w:cs="Times New Roman"/>
          <w:sz w:val="24"/>
          <w:szCs w:val="24"/>
        </w:rPr>
      </w:pPr>
    </w:p>
    <w:p w:rsidR="002A61C3" w:rsidRPr="007E67D2" w:rsidRDefault="002A61C3" w:rsidP="00053FDD">
      <w:pPr>
        <w:spacing w:after="0" w:line="480" w:lineRule="auto"/>
        <w:jc w:val="both"/>
        <w:rPr>
          <w:rFonts w:ascii="Times New Roman" w:hAnsi="Times New Roman" w:cs="Times New Roman"/>
          <w:sz w:val="24"/>
          <w:szCs w:val="24"/>
        </w:rPr>
      </w:pPr>
    </w:p>
    <w:p w:rsidR="00E76D5C" w:rsidRDefault="00D5389C" w:rsidP="00053FD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Online Contracts Analysis: eBay</w:t>
      </w:r>
      <w:r w:rsidR="00E76D5C">
        <w:rPr>
          <w:rFonts w:ascii="Times New Roman" w:hAnsi="Times New Roman" w:cs="Times New Roman"/>
          <w:sz w:val="24"/>
          <w:szCs w:val="24"/>
        </w:rPr>
        <w:t xml:space="preserve"> </w:t>
      </w:r>
      <w:r>
        <w:rPr>
          <w:rFonts w:ascii="Times New Roman" w:hAnsi="Times New Roman" w:cs="Times New Roman"/>
          <w:sz w:val="24"/>
          <w:szCs w:val="24"/>
        </w:rPr>
        <w:t>Business</w:t>
      </w:r>
    </w:p>
    <w:p w:rsidR="001809F0" w:rsidRDefault="001809F0" w:rsidP="00053FDD">
      <w:pPr>
        <w:spacing w:after="0" w:line="480" w:lineRule="auto"/>
        <w:jc w:val="center"/>
        <w:rPr>
          <w:rFonts w:ascii="Times New Roman" w:hAnsi="Times New Roman" w:cs="Times New Roman"/>
          <w:sz w:val="24"/>
          <w:szCs w:val="24"/>
        </w:rPr>
      </w:pPr>
      <w:r w:rsidRPr="001809F0">
        <w:rPr>
          <w:rFonts w:ascii="Times New Roman" w:hAnsi="Times New Roman" w:cs="Times New Roman"/>
          <w:sz w:val="24"/>
          <w:szCs w:val="24"/>
        </w:rPr>
        <w:t>Student’s name</w:t>
      </w:r>
    </w:p>
    <w:p w:rsidR="001809F0" w:rsidRDefault="001809F0" w:rsidP="00053FDD">
      <w:pPr>
        <w:spacing w:after="0" w:line="480" w:lineRule="auto"/>
        <w:jc w:val="center"/>
        <w:rPr>
          <w:rFonts w:ascii="Times New Roman" w:hAnsi="Times New Roman" w:cs="Times New Roman"/>
          <w:sz w:val="24"/>
          <w:szCs w:val="24"/>
        </w:rPr>
      </w:pPr>
      <w:r w:rsidRPr="001809F0">
        <w:rPr>
          <w:rFonts w:ascii="Times New Roman" w:hAnsi="Times New Roman" w:cs="Times New Roman"/>
          <w:sz w:val="24"/>
          <w:szCs w:val="24"/>
        </w:rPr>
        <w:t>Professor’s name</w:t>
      </w:r>
    </w:p>
    <w:p w:rsidR="001809F0" w:rsidRDefault="001809F0" w:rsidP="00053FDD">
      <w:pPr>
        <w:spacing w:after="0" w:line="480" w:lineRule="auto"/>
        <w:jc w:val="center"/>
        <w:rPr>
          <w:rFonts w:ascii="Times New Roman" w:hAnsi="Times New Roman" w:cs="Times New Roman"/>
          <w:sz w:val="24"/>
          <w:szCs w:val="24"/>
        </w:rPr>
      </w:pPr>
      <w:r w:rsidRPr="001809F0">
        <w:rPr>
          <w:rFonts w:ascii="Times New Roman" w:hAnsi="Times New Roman" w:cs="Times New Roman"/>
          <w:sz w:val="24"/>
          <w:szCs w:val="24"/>
        </w:rPr>
        <w:t>Course title</w:t>
      </w:r>
    </w:p>
    <w:p w:rsidR="00A522C2" w:rsidRPr="007E67D2" w:rsidRDefault="001809F0" w:rsidP="00053FDD">
      <w:pPr>
        <w:spacing w:after="0" w:line="480" w:lineRule="auto"/>
        <w:jc w:val="center"/>
        <w:rPr>
          <w:rFonts w:ascii="Times New Roman" w:hAnsi="Times New Roman" w:cs="Times New Roman"/>
          <w:sz w:val="24"/>
          <w:szCs w:val="24"/>
        </w:rPr>
      </w:pPr>
      <w:r w:rsidRPr="001809F0">
        <w:rPr>
          <w:rFonts w:ascii="Times New Roman" w:hAnsi="Times New Roman" w:cs="Times New Roman"/>
          <w:sz w:val="24"/>
          <w:szCs w:val="24"/>
        </w:rPr>
        <w:t>Date</w:t>
      </w:r>
    </w:p>
    <w:p w:rsidR="002A61C3" w:rsidRPr="007E67D2" w:rsidRDefault="002A61C3" w:rsidP="00053FDD">
      <w:pPr>
        <w:spacing w:after="0" w:line="480" w:lineRule="auto"/>
        <w:jc w:val="center"/>
        <w:rPr>
          <w:rFonts w:ascii="Times New Roman" w:hAnsi="Times New Roman" w:cs="Times New Roman"/>
          <w:sz w:val="24"/>
          <w:szCs w:val="24"/>
        </w:rPr>
      </w:pPr>
    </w:p>
    <w:p w:rsidR="002A61C3" w:rsidRPr="007E67D2" w:rsidRDefault="002A61C3" w:rsidP="00053FDD">
      <w:pPr>
        <w:spacing w:after="0" w:line="480" w:lineRule="auto"/>
        <w:jc w:val="center"/>
        <w:rPr>
          <w:rFonts w:ascii="Times New Roman" w:hAnsi="Times New Roman" w:cs="Times New Roman"/>
          <w:sz w:val="24"/>
          <w:szCs w:val="24"/>
        </w:rPr>
      </w:pPr>
    </w:p>
    <w:p w:rsidR="002A61C3" w:rsidRPr="007E67D2" w:rsidRDefault="002A61C3" w:rsidP="00053FDD">
      <w:pPr>
        <w:spacing w:after="0" w:line="480" w:lineRule="auto"/>
        <w:jc w:val="both"/>
        <w:rPr>
          <w:rFonts w:ascii="Times New Roman" w:hAnsi="Times New Roman" w:cs="Times New Roman"/>
          <w:sz w:val="24"/>
          <w:szCs w:val="24"/>
        </w:rPr>
      </w:pPr>
    </w:p>
    <w:p w:rsidR="002A61C3" w:rsidRPr="007E67D2" w:rsidRDefault="002A61C3" w:rsidP="00053FDD">
      <w:pPr>
        <w:spacing w:after="0" w:line="480" w:lineRule="auto"/>
        <w:jc w:val="both"/>
        <w:rPr>
          <w:rFonts w:ascii="Times New Roman" w:hAnsi="Times New Roman" w:cs="Times New Roman"/>
          <w:sz w:val="24"/>
          <w:szCs w:val="24"/>
        </w:rPr>
      </w:pPr>
    </w:p>
    <w:p w:rsidR="001809F0" w:rsidRDefault="001809F0" w:rsidP="004F028B">
      <w:pPr>
        <w:spacing w:after="0" w:line="480" w:lineRule="auto"/>
        <w:rPr>
          <w:rFonts w:ascii="Times New Roman" w:hAnsi="Times New Roman" w:cs="Times New Roman"/>
          <w:b/>
          <w:sz w:val="24"/>
          <w:szCs w:val="24"/>
        </w:rPr>
      </w:pPr>
    </w:p>
    <w:p w:rsidR="00E76D5C" w:rsidRPr="00E76D5C" w:rsidRDefault="00D5389C" w:rsidP="00E76D5C">
      <w:pPr>
        <w:spacing w:after="0" w:line="480" w:lineRule="auto"/>
        <w:jc w:val="center"/>
        <w:rPr>
          <w:rFonts w:ascii="Times New Roman" w:hAnsi="Times New Roman" w:cs="Times New Roman"/>
          <w:sz w:val="24"/>
          <w:szCs w:val="24"/>
        </w:rPr>
      </w:pPr>
      <w:r w:rsidRPr="00D5389C">
        <w:rPr>
          <w:rFonts w:ascii="Times New Roman" w:hAnsi="Times New Roman" w:cs="Times New Roman"/>
          <w:b/>
          <w:sz w:val="24"/>
          <w:szCs w:val="24"/>
        </w:rPr>
        <w:lastRenderedPageBreak/>
        <w:t>Online Contracts Analysis: eBay Business</w:t>
      </w:r>
    </w:p>
    <w:p w:rsidR="001758D7" w:rsidRDefault="00DC25D8" w:rsidP="009D4F3F">
      <w:pPr>
        <w:spacing w:after="0" w:line="480" w:lineRule="auto"/>
        <w:jc w:val="both"/>
        <w:rPr>
          <w:rStyle w:val="y0nh2b"/>
          <w:rFonts w:ascii="Times New Roman" w:hAnsi="Times New Roman" w:cs="Times New Roman"/>
          <w:sz w:val="24"/>
          <w:szCs w:val="24"/>
        </w:rPr>
      </w:pPr>
      <w:r>
        <w:rPr>
          <w:rStyle w:val="y0nh2b"/>
          <w:rFonts w:ascii="Times New Roman" w:hAnsi="Times New Roman" w:cs="Times New Roman"/>
          <w:sz w:val="24"/>
          <w:szCs w:val="24"/>
        </w:rPr>
        <w:tab/>
      </w:r>
      <w:bookmarkStart w:id="0" w:name="_GoBack"/>
      <w:r w:rsidR="00786038">
        <w:rPr>
          <w:rStyle w:val="y0nh2b"/>
          <w:rFonts w:ascii="Times New Roman" w:hAnsi="Times New Roman" w:cs="Times New Roman"/>
          <w:sz w:val="24"/>
          <w:szCs w:val="24"/>
        </w:rPr>
        <w:t>In the modern world, many investors are heavily investing on ecommerce or online businesses. Apparently, some electronic or online contracts are legally binding while others may not qualify to be legally binding and enforceable. Therefore, it is important for the online clients to establish the legality of the transactions they perform online</w:t>
      </w:r>
      <w:bookmarkEnd w:id="0"/>
      <w:r w:rsidR="00786038">
        <w:rPr>
          <w:rStyle w:val="y0nh2b"/>
          <w:rFonts w:ascii="Times New Roman" w:hAnsi="Times New Roman" w:cs="Times New Roman"/>
          <w:sz w:val="24"/>
          <w:szCs w:val="24"/>
        </w:rPr>
        <w:t xml:space="preserve">. This paper evaluates the legality of the auctions carried out by eBay online business. </w:t>
      </w:r>
      <w:r w:rsidR="00C40529">
        <w:rPr>
          <w:rStyle w:val="y0nh2b"/>
          <w:rFonts w:ascii="Times New Roman" w:hAnsi="Times New Roman" w:cs="Times New Roman"/>
          <w:sz w:val="24"/>
          <w:szCs w:val="24"/>
        </w:rPr>
        <w:t>It is noteworthy that every contract has to qualify particular elements to be legally binding and enforceable.</w:t>
      </w:r>
    </w:p>
    <w:p w:rsidR="00C40529" w:rsidRPr="00C40529" w:rsidRDefault="00C40529" w:rsidP="009D4F3F">
      <w:pPr>
        <w:spacing w:after="0" w:line="480" w:lineRule="auto"/>
        <w:jc w:val="center"/>
        <w:rPr>
          <w:rStyle w:val="y0nh2b"/>
          <w:rFonts w:ascii="Times New Roman" w:hAnsi="Times New Roman" w:cs="Times New Roman"/>
          <w:b/>
          <w:sz w:val="24"/>
          <w:szCs w:val="24"/>
        </w:rPr>
      </w:pPr>
      <w:r w:rsidRPr="00C40529">
        <w:rPr>
          <w:rStyle w:val="y0nh2b"/>
          <w:rFonts w:ascii="Times New Roman" w:hAnsi="Times New Roman" w:cs="Times New Roman"/>
          <w:b/>
          <w:sz w:val="24"/>
          <w:szCs w:val="24"/>
        </w:rPr>
        <w:t>Are eBay contracts legally binding?</w:t>
      </w:r>
    </w:p>
    <w:p w:rsidR="00143CEE" w:rsidRDefault="009222E9" w:rsidP="009D4F3F">
      <w:pPr>
        <w:spacing w:after="0" w:line="480" w:lineRule="auto"/>
        <w:ind w:firstLine="720"/>
        <w:jc w:val="both"/>
        <w:rPr>
          <w:rStyle w:val="y0nh2b"/>
          <w:rFonts w:ascii="Times New Roman" w:hAnsi="Times New Roman" w:cs="Times New Roman"/>
          <w:sz w:val="24"/>
          <w:szCs w:val="24"/>
        </w:rPr>
      </w:pPr>
      <w:r>
        <w:rPr>
          <w:rStyle w:val="y0nh2b"/>
          <w:rFonts w:ascii="Times New Roman" w:hAnsi="Times New Roman" w:cs="Times New Roman"/>
          <w:sz w:val="24"/>
          <w:szCs w:val="24"/>
        </w:rPr>
        <w:t xml:space="preserve">The legality of a contract depends on various factors. Some of the basic elements of a legal contract include the validity of the offer, validity of the acceptance and other forms of considerations. An offer </w:t>
      </w:r>
      <w:r w:rsidR="00F86736">
        <w:rPr>
          <w:rStyle w:val="y0nh2b"/>
          <w:rFonts w:ascii="Times New Roman" w:hAnsi="Times New Roman" w:cs="Times New Roman"/>
          <w:sz w:val="24"/>
          <w:szCs w:val="24"/>
        </w:rPr>
        <w:t xml:space="preserve">occurs when a particular party contracts the other. For instance, a client would request to buy a particular item thus creating an offer. In the case of the eBay online business, clients creates bids on the particular items they wish to purchase. The other element of a legally binding contract is the validity of acceptance. An acceptance is the agreement by the other party to receive the offer. It is apparent that any seller would only accept the offer when satisfied with it. On the case of eBay auctions, the sellers have the opportunity to evaluate a variety of bids from different customers before selecting the most applicable offer. In fact, the sellers of different items on the eBay platform have the right not to sell out their products if none of the clients commits a reasonable offer while exchanging the details of purchase. </w:t>
      </w:r>
      <w:r w:rsidR="00612251">
        <w:rPr>
          <w:rStyle w:val="y0nh2b"/>
          <w:rFonts w:ascii="Times New Roman" w:hAnsi="Times New Roman" w:cs="Times New Roman"/>
          <w:sz w:val="24"/>
          <w:szCs w:val="24"/>
        </w:rPr>
        <w:t>Besides the offer and acceptance of the contract, each contract would only be legally binding if the other terms of considerations</w:t>
      </w:r>
      <w:r w:rsidR="004E2B3D">
        <w:rPr>
          <w:rStyle w:val="y0nh2b"/>
          <w:rFonts w:ascii="Times New Roman" w:hAnsi="Times New Roman" w:cs="Times New Roman"/>
          <w:sz w:val="24"/>
          <w:szCs w:val="24"/>
        </w:rPr>
        <w:t xml:space="preserve"> </w:t>
      </w:r>
      <w:r w:rsidR="004E2B3D" w:rsidRPr="006B67BF">
        <w:rPr>
          <w:rFonts w:ascii="Times New Roman" w:hAnsi="Times New Roman" w:cs="Times New Roman"/>
          <w:sz w:val="24"/>
          <w:szCs w:val="24"/>
        </w:rPr>
        <w:t>(Ezeigbo, 2017)</w:t>
      </w:r>
      <w:r w:rsidR="00612251">
        <w:rPr>
          <w:rStyle w:val="y0nh2b"/>
          <w:rFonts w:ascii="Times New Roman" w:hAnsi="Times New Roman" w:cs="Times New Roman"/>
          <w:sz w:val="24"/>
          <w:szCs w:val="24"/>
        </w:rPr>
        <w:t xml:space="preserve">. For instance, some companies would publish clearly their policies and terms of contract. In this regard, the client and the sellers must evaluate some other elements </w:t>
      </w:r>
      <w:r w:rsidR="00612251">
        <w:rPr>
          <w:rStyle w:val="y0nh2b"/>
          <w:rFonts w:ascii="Times New Roman" w:hAnsi="Times New Roman" w:cs="Times New Roman"/>
          <w:sz w:val="24"/>
          <w:szCs w:val="24"/>
        </w:rPr>
        <w:lastRenderedPageBreak/>
        <w:t>of the particular contract. For instance, the seller may evaluate the safety and security of the contract for the face of it before engaging the contract</w:t>
      </w:r>
      <w:r w:rsidR="007F7C8A">
        <w:rPr>
          <w:rStyle w:val="y0nh2b"/>
          <w:rFonts w:ascii="Times New Roman" w:hAnsi="Times New Roman" w:cs="Times New Roman"/>
          <w:sz w:val="24"/>
          <w:szCs w:val="24"/>
        </w:rPr>
        <w:t xml:space="preserve"> </w:t>
      </w:r>
      <w:r w:rsidR="007F7C8A" w:rsidRPr="006B67BF">
        <w:rPr>
          <w:rFonts w:ascii="Times New Roman" w:hAnsi="Times New Roman" w:cs="Times New Roman"/>
          <w:sz w:val="24"/>
          <w:szCs w:val="24"/>
        </w:rPr>
        <w:t>(Riefa, 2016)</w:t>
      </w:r>
      <w:r w:rsidR="00612251">
        <w:rPr>
          <w:rStyle w:val="y0nh2b"/>
          <w:rFonts w:ascii="Times New Roman" w:hAnsi="Times New Roman" w:cs="Times New Roman"/>
          <w:sz w:val="24"/>
          <w:szCs w:val="24"/>
        </w:rPr>
        <w:t xml:space="preserve">. </w:t>
      </w:r>
    </w:p>
    <w:p w:rsidR="00B419C2" w:rsidRDefault="00420012" w:rsidP="009D4F3F">
      <w:pPr>
        <w:spacing w:after="0" w:line="480" w:lineRule="auto"/>
        <w:ind w:firstLine="720"/>
        <w:jc w:val="both"/>
        <w:rPr>
          <w:rStyle w:val="y0nh2b"/>
          <w:rFonts w:ascii="Times New Roman" w:hAnsi="Times New Roman" w:cs="Times New Roman"/>
          <w:sz w:val="24"/>
          <w:szCs w:val="24"/>
        </w:rPr>
      </w:pPr>
      <w:r>
        <w:rPr>
          <w:rStyle w:val="y0nh2b"/>
          <w:rFonts w:ascii="Times New Roman" w:hAnsi="Times New Roman" w:cs="Times New Roman"/>
          <w:sz w:val="24"/>
          <w:szCs w:val="24"/>
        </w:rPr>
        <w:t>Following the above analysis assessment of the necessary elements of a legally binding contract, it is significant to determine that eBay online contracts are legally binding. It is noteworthy that the platform provides that the clients should place a bid on a product after certifying that the product is worth the price and meets other consumer requirements. Therefore,</w:t>
      </w:r>
      <w:r w:rsidR="00A6283A">
        <w:rPr>
          <w:rStyle w:val="y0nh2b"/>
          <w:rFonts w:ascii="Times New Roman" w:hAnsi="Times New Roman" w:cs="Times New Roman"/>
          <w:sz w:val="24"/>
          <w:szCs w:val="24"/>
        </w:rPr>
        <w:t xml:space="preserve"> the offer to purchase a particular product by the customer implies that the client is not only interested with the product but also the product meets the customer requirements including the cost and other specifications. </w:t>
      </w:r>
      <w:r w:rsidR="00C84290">
        <w:rPr>
          <w:rStyle w:val="y0nh2b"/>
          <w:rFonts w:ascii="Times New Roman" w:hAnsi="Times New Roman" w:cs="Times New Roman"/>
          <w:sz w:val="24"/>
          <w:szCs w:val="24"/>
        </w:rPr>
        <w:t xml:space="preserve">In addition, the online buyers may not proceed with other negotiations if the product do not satisfy his or her needs. </w:t>
      </w:r>
      <w:r w:rsidR="00884E8D">
        <w:rPr>
          <w:rStyle w:val="y0nh2b"/>
          <w:rFonts w:ascii="Times New Roman" w:hAnsi="Times New Roman" w:cs="Times New Roman"/>
          <w:sz w:val="24"/>
          <w:szCs w:val="24"/>
        </w:rPr>
        <w:t xml:space="preserve">Further, the clients would also assess the security, safety and the integrity of the seller before completing the </w:t>
      </w:r>
      <w:r w:rsidR="004E2B3D">
        <w:rPr>
          <w:rStyle w:val="y0nh2b"/>
          <w:rFonts w:ascii="Times New Roman" w:hAnsi="Times New Roman" w:cs="Times New Roman"/>
          <w:sz w:val="24"/>
          <w:szCs w:val="24"/>
        </w:rPr>
        <w:t xml:space="preserve">contract </w:t>
      </w:r>
      <w:r w:rsidR="004E2B3D">
        <w:rPr>
          <w:rFonts w:ascii="Times New Roman" w:hAnsi="Times New Roman" w:cs="Times New Roman"/>
          <w:sz w:val="24"/>
          <w:szCs w:val="24"/>
        </w:rPr>
        <w:t xml:space="preserve">(Ebay, </w:t>
      </w:r>
      <w:r w:rsidR="004E2B3D" w:rsidRPr="004E2B3D">
        <w:rPr>
          <w:rFonts w:ascii="Times New Roman" w:hAnsi="Times New Roman" w:cs="Times New Roman"/>
          <w:sz w:val="24"/>
          <w:szCs w:val="24"/>
        </w:rPr>
        <w:t>2018)</w:t>
      </w:r>
      <w:r w:rsidR="00884E8D">
        <w:rPr>
          <w:rStyle w:val="y0nh2b"/>
          <w:rFonts w:ascii="Times New Roman" w:hAnsi="Times New Roman" w:cs="Times New Roman"/>
          <w:sz w:val="24"/>
          <w:szCs w:val="24"/>
        </w:rPr>
        <w:t xml:space="preserve">. </w:t>
      </w:r>
    </w:p>
    <w:p w:rsidR="006B67BF" w:rsidRDefault="00C84290" w:rsidP="009D4F3F">
      <w:pPr>
        <w:spacing w:after="0" w:line="480" w:lineRule="auto"/>
        <w:ind w:firstLine="720"/>
        <w:jc w:val="both"/>
        <w:rPr>
          <w:rFonts w:ascii="Times New Roman" w:hAnsi="Times New Roman" w:cs="Times New Roman"/>
          <w:sz w:val="24"/>
          <w:szCs w:val="24"/>
        </w:rPr>
      </w:pPr>
      <w:r>
        <w:rPr>
          <w:rStyle w:val="y0nh2b"/>
          <w:rFonts w:ascii="Times New Roman" w:hAnsi="Times New Roman" w:cs="Times New Roman"/>
          <w:sz w:val="24"/>
          <w:szCs w:val="24"/>
        </w:rPr>
        <w:t xml:space="preserve"> </w:t>
      </w:r>
      <w:r w:rsidR="00DB163F">
        <w:rPr>
          <w:rStyle w:val="y0nh2b"/>
          <w:rFonts w:ascii="Times New Roman" w:hAnsi="Times New Roman" w:cs="Times New Roman"/>
          <w:sz w:val="24"/>
          <w:szCs w:val="24"/>
        </w:rPr>
        <w:t xml:space="preserve">Similarly, the sellers on the eBay platform may only accept the offers from the valid and promising customers. </w:t>
      </w:r>
      <w:r w:rsidR="00805CF2">
        <w:rPr>
          <w:rStyle w:val="y0nh2b"/>
          <w:rFonts w:ascii="Times New Roman" w:hAnsi="Times New Roman" w:cs="Times New Roman"/>
          <w:sz w:val="24"/>
          <w:szCs w:val="24"/>
        </w:rPr>
        <w:t>After accepting the offer, the two parties must agree on the terms and mode of payment</w:t>
      </w:r>
      <w:r w:rsidR="00C948C9">
        <w:rPr>
          <w:rStyle w:val="y0nh2b"/>
          <w:rFonts w:ascii="Times New Roman" w:hAnsi="Times New Roman" w:cs="Times New Roman"/>
          <w:sz w:val="24"/>
          <w:szCs w:val="24"/>
        </w:rPr>
        <w:t xml:space="preserve">. In fact, </w:t>
      </w:r>
      <w:r w:rsidR="00805CF2">
        <w:rPr>
          <w:rStyle w:val="y0nh2b"/>
          <w:rFonts w:ascii="Times New Roman" w:hAnsi="Times New Roman" w:cs="Times New Roman"/>
          <w:sz w:val="24"/>
          <w:szCs w:val="24"/>
        </w:rPr>
        <w:t>the commitment to pay is a consideration of legally binding contracts. The</w:t>
      </w:r>
      <w:r w:rsidR="00C948C9">
        <w:rPr>
          <w:rStyle w:val="y0nh2b"/>
          <w:rFonts w:ascii="Times New Roman" w:hAnsi="Times New Roman" w:cs="Times New Roman"/>
          <w:sz w:val="24"/>
          <w:szCs w:val="24"/>
        </w:rPr>
        <w:t xml:space="preserve"> negotiations reveals much of the two contracting parties. Therefore, either party may decline the contract process before completing the contract. </w:t>
      </w:r>
      <w:r w:rsidR="009B530D">
        <w:rPr>
          <w:rStyle w:val="y0nh2b"/>
          <w:rFonts w:ascii="Times New Roman" w:hAnsi="Times New Roman" w:cs="Times New Roman"/>
          <w:sz w:val="24"/>
          <w:szCs w:val="24"/>
        </w:rPr>
        <w:t xml:space="preserve">Finally, it is very critical to not that eBay online auction business provides the policies including the terms and conditions of placing a bid or selling an item through the platform. In fact, the terms and conditions are clear and downloadable and either the seller or the buyer need to read the policies to ensure that he or she meets the terms of contract. It is also presumable that any customer placing an offer or sellers placing items for sale and accepting the bids from the customers have read and understood the terms of contracting. Therefore, it is important to conclude that eBay online contracts are legally binding and enforceable. </w:t>
      </w:r>
      <w:r w:rsidR="006B67BF">
        <w:rPr>
          <w:rFonts w:ascii="Times New Roman" w:hAnsi="Times New Roman" w:cs="Times New Roman"/>
          <w:sz w:val="24"/>
          <w:szCs w:val="24"/>
        </w:rPr>
        <w:br w:type="page"/>
      </w:r>
    </w:p>
    <w:p w:rsidR="000D2036" w:rsidRDefault="006B67BF" w:rsidP="006B67BF">
      <w:pPr>
        <w:spacing w:line="480" w:lineRule="auto"/>
        <w:ind w:left="720" w:hanging="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6B67BF" w:rsidRPr="006B67BF" w:rsidRDefault="006B67BF" w:rsidP="006B67BF">
      <w:pPr>
        <w:spacing w:line="480" w:lineRule="auto"/>
        <w:ind w:left="720" w:hanging="720"/>
        <w:rPr>
          <w:rFonts w:ascii="Times New Roman" w:hAnsi="Times New Roman" w:cs="Times New Roman"/>
          <w:sz w:val="24"/>
          <w:szCs w:val="24"/>
        </w:rPr>
      </w:pPr>
      <w:r w:rsidRPr="006B67BF">
        <w:rPr>
          <w:rFonts w:ascii="Times New Roman" w:hAnsi="Times New Roman" w:cs="Times New Roman"/>
          <w:sz w:val="24"/>
          <w:szCs w:val="24"/>
        </w:rPr>
        <w:t>Ezeigbo, B. (2017). E-contracts. Essentials, variety and legal issues.</w:t>
      </w:r>
    </w:p>
    <w:p w:rsidR="006B67BF" w:rsidRPr="006B67BF" w:rsidRDefault="006B67BF" w:rsidP="006B67BF">
      <w:pPr>
        <w:spacing w:line="480" w:lineRule="auto"/>
        <w:ind w:left="720" w:hanging="720"/>
        <w:rPr>
          <w:rFonts w:ascii="Times New Roman" w:hAnsi="Times New Roman" w:cs="Times New Roman"/>
          <w:sz w:val="24"/>
          <w:szCs w:val="24"/>
        </w:rPr>
      </w:pPr>
      <w:r w:rsidRPr="006B67BF">
        <w:rPr>
          <w:rFonts w:ascii="Times New Roman" w:hAnsi="Times New Roman" w:cs="Times New Roman"/>
          <w:sz w:val="24"/>
          <w:szCs w:val="24"/>
        </w:rPr>
        <w:t xml:space="preserve">Riefa, C. (2016). </w:t>
      </w:r>
      <w:r w:rsidRPr="006B67BF">
        <w:rPr>
          <w:rFonts w:ascii="Times New Roman" w:hAnsi="Times New Roman" w:cs="Times New Roman"/>
          <w:i/>
          <w:iCs/>
          <w:sz w:val="24"/>
          <w:szCs w:val="24"/>
        </w:rPr>
        <w:t>Consumer protection and online auction platforms: Towards a safer legal framework</w:t>
      </w:r>
      <w:r w:rsidRPr="006B67BF">
        <w:rPr>
          <w:rFonts w:ascii="Times New Roman" w:hAnsi="Times New Roman" w:cs="Times New Roman"/>
          <w:sz w:val="24"/>
          <w:szCs w:val="24"/>
        </w:rPr>
        <w:t>. Routledge.</w:t>
      </w:r>
    </w:p>
    <w:p w:rsidR="006B67BF" w:rsidRPr="0084057B" w:rsidRDefault="004E2B3D" w:rsidP="006B38F0">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Ebay </w:t>
      </w:r>
      <w:r w:rsidRPr="004E2B3D">
        <w:rPr>
          <w:rFonts w:ascii="Times New Roman" w:hAnsi="Times New Roman" w:cs="Times New Roman"/>
          <w:sz w:val="24"/>
          <w:szCs w:val="24"/>
        </w:rPr>
        <w:t>(2018). Rules and policies for buyers</w:t>
      </w:r>
      <w:r>
        <w:rPr>
          <w:rFonts w:ascii="Times New Roman" w:hAnsi="Times New Roman" w:cs="Times New Roman"/>
          <w:sz w:val="24"/>
          <w:szCs w:val="24"/>
        </w:rPr>
        <w:t xml:space="preserve">. Retrieved from: </w:t>
      </w:r>
      <w:r w:rsidRPr="004E2B3D">
        <w:rPr>
          <w:rFonts w:ascii="Times New Roman" w:hAnsi="Times New Roman" w:cs="Times New Roman"/>
          <w:sz w:val="24"/>
          <w:szCs w:val="24"/>
        </w:rPr>
        <w:t>https://www.ebay.com/help/policies/rules-policies-buyers/rules-policies-buyers?id=4206</w:t>
      </w:r>
    </w:p>
    <w:sectPr w:rsidR="006B67BF" w:rsidRPr="0084057B" w:rsidSect="002A61C3">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886" w:rsidRDefault="00B31886" w:rsidP="002A61C3">
      <w:pPr>
        <w:spacing w:after="0" w:line="240" w:lineRule="auto"/>
      </w:pPr>
      <w:r>
        <w:separator/>
      </w:r>
    </w:p>
  </w:endnote>
  <w:endnote w:type="continuationSeparator" w:id="0">
    <w:p w:rsidR="00B31886" w:rsidRDefault="00B31886" w:rsidP="002A6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886" w:rsidRDefault="00B31886" w:rsidP="002A61C3">
      <w:pPr>
        <w:spacing w:after="0" w:line="240" w:lineRule="auto"/>
      </w:pPr>
      <w:r>
        <w:separator/>
      </w:r>
    </w:p>
  </w:footnote>
  <w:footnote w:type="continuationSeparator" w:id="0">
    <w:p w:rsidR="00B31886" w:rsidRDefault="00B31886" w:rsidP="002A61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3086" w:rsidRPr="00BE3086" w:rsidRDefault="00B31886">
    <w:pPr>
      <w:pStyle w:val="Header"/>
      <w:jc w:val="right"/>
      <w:rPr>
        <w:rFonts w:ascii="Times New Roman" w:hAnsi="Times New Roman" w:cs="Times New Roman"/>
        <w:sz w:val="24"/>
        <w:szCs w:val="24"/>
      </w:rPr>
    </w:pPr>
    <w:sdt>
      <w:sdtPr>
        <w:rPr>
          <w:rFonts w:ascii="Times New Roman" w:hAnsi="Times New Roman" w:cs="Times New Roman"/>
          <w:sz w:val="24"/>
          <w:szCs w:val="24"/>
        </w:rPr>
        <w:id w:val="-2013440360"/>
        <w:docPartObj>
          <w:docPartGallery w:val="Page Numbers (Top of Page)"/>
          <w:docPartUnique/>
        </w:docPartObj>
      </w:sdtPr>
      <w:sdtEndPr>
        <w:rPr>
          <w:noProof/>
        </w:rPr>
      </w:sdtEndPr>
      <w:sdtContent>
        <w:r w:rsidR="00227290" w:rsidRPr="00227290">
          <w:rPr>
            <w:rFonts w:ascii="Times New Roman" w:hAnsi="Times New Roman" w:cs="Times New Roman"/>
            <w:sz w:val="24"/>
            <w:szCs w:val="24"/>
          </w:rPr>
          <w:t>CONTRACT ANALYSIS</w:t>
        </w:r>
        <w:r w:rsidR="00BE3086">
          <w:rPr>
            <w:rFonts w:ascii="Times New Roman" w:hAnsi="Times New Roman" w:cs="Times New Roman"/>
            <w:sz w:val="24"/>
            <w:szCs w:val="24"/>
          </w:rPr>
          <w:tab/>
        </w:r>
        <w:r w:rsidR="00BE3086">
          <w:rPr>
            <w:rFonts w:ascii="Times New Roman" w:hAnsi="Times New Roman" w:cs="Times New Roman"/>
            <w:sz w:val="24"/>
            <w:szCs w:val="24"/>
          </w:rPr>
          <w:tab/>
        </w:r>
        <w:r w:rsidR="00BE3086" w:rsidRPr="00BE3086">
          <w:rPr>
            <w:rFonts w:ascii="Times New Roman" w:hAnsi="Times New Roman" w:cs="Times New Roman"/>
            <w:sz w:val="24"/>
            <w:szCs w:val="24"/>
          </w:rPr>
          <w:fldChar w:fldCharType="begin"/>
        </w:r>
        <w:r w:rsidR="00BE3086" w:rsidRPr="00BE3086">
          <w:rPr>
            <w:rFonts w:ascii="Times New Roman" w:hAnsi="Times New Roman" w:cs="Times New Roman"/>
            <w:sz w:val="24"/>
            <w:szCs w:val="24"/>
          </w:rPr>
          <w:instrText xml:space="preserve"> PAGE   \* MERGEFORMAT </w:instrText>
        </w:r>
        <w:r w:rsidR="00BE3086" w:rsidRPr="00BE3086">
          <w:rPr>
            <w:rFonts w:ascii="Times New Roman" w:hAnsi="Times New Roman" w:cs="Times New Roman"/>
            <w:sz w:val="24"/>
            <w:szCs w:val="24"/>
          </w:rPr>
          <w:fldChar w:fldCharType="separate"/>
        </w:r>
        <w:r w:rsidR="00975C9B">
          <w:rPr>
            <w:rFonts w:ascii="Times New Roman" w:hAnsi="Times New Roman" w:cs="Times New Roman"/>
            <w:noProof/>
            <w:sz w:val="24"/>
            <w:szCs w:val="24"/>
          </w:rPr>
          <w:t>2</w:t>
        </w:r>
        <w:r w:rsidR="00BE3086" w:rsidRPr="00BE3086">
          <w:rPr>
            <w:rFonts w:ascii="Times New Roman" w:hAnsi="Times New Roman" w:cs="Times New Roman"/>
            <w:noProof/>
            <w:sz w:val="24"/>
            <w:szCs w:val="24"/>
          </w:rPr>
          <w:fldChar w:fldCharType="end"/>
        </w:r>
      </w:sdtContent>
    </w:sdt>
  </w:p>
  <w:p w:rsidR="00BE3086" w:rsidRPr="00BE3086" w:rsidRDefault="00BE3086">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1C3" w:rsidRPr="002A61C3" w:rsidRDefault="002A61C3" w:rsidP="00D232CE">
    <w:pPr>
      <w:pStyle w:val="Header"/>
      <w:tabs>
        <w:tab w:val="clear" w:pos="4680"/>
        <w:tab w:val="clear" w:pos="9360"/>
        <w:tab w:val="left" w:pos="9072"/>
      </w:tabs>
      <w:rPr>
        <w:rFonts w:ascii="Times New Roman" w:hAnsi="Times New Roman" w:cs="Times New Roman"/>
        <w:sz w:val="24"/>
        <w:szCs w:val="24"/>
      </w:rPr>
    </w:pPr>
    <w:r w:rsidRPr="00B956CC">
      <w:rPr>
        <w:rFonts w:ascii="Times New Roman" w:hAnsi="Times New Roman" w:cs="Times New Roman"/>
        <w:sz w:val="24"/>
        <w:szCs w:val="24"/>
      </w:rPr>
      <w:t>Running head</w:t>
    </w:r>
    <w:r w:rsidR="00612BEB">
      <w:rPr>
        <w:rFonts w:ascii="Times New Roman" w:hAnsi="Times New Roman" w:cs="Times New Roman"/>
        <w:sz w:val="24"/>
        <w:szCs w:val="24"/>
      </w:rPr>
      <w:t>:</w:t>
    </w:r>
    <w:r w:rsidR="00612BEB" w:rsidRPr="00612BEB">
      <w:t xml:space="preserve"> </w:t>
    </w:r>
    <w:sdt>
      <w:sdtPr>
        <w:rPr>
          <w:rFonts w:ascii="Times New Roman" w:hAnsi="Times New Roman" w:cs="Times New Roman"/>
          <w:sz w:val="24"/>
          <w:szCs w:val="24"/>
        </w:rPr>
        <w:id w:val="2015099350"/>
        <w:docPartObj>
          <w:docPartGallery w:val="Page Numbers (Top of Page)"/>
          <w:docPartUnique/>
        </w:docPartObj>
      </w:sdtPr>
      <w:sdtEndPr>
        <w:rPr>
          <w:noProof/>
        </w:rPr>
      </w:sdtEndPr>
      <w:sdtContent>
        <w:r w:rsidR="00C25B84">
          <w:rPr>
            <w:rFonts w:ascii="Times New Roman" w:hAnsi="Times New Roman" w:cs="Times New Roman"/>
            <w:sz w:val="24"/>
            <w:szCs w:val="24"/>
          </w:rPr>
          <w:t>CONTRACT ANALYSIS</w:t>
        </w:r>
        <w:r w:rsidR="00D232CE">
          <w:rPr>
            <w:rFonts w:ascii="Times New Roman" w:hAnsi="Times New Roman" w:cs="Times New Roman"/>
            <w:sz w:val="24"/>
            <w:szCs w:val="24"/>
          </w:rPr>
          <w:tab/>
        </w:r>
        <w:r w:rsidRPr="002A61C3">
          <w:rPr>
            <w:rFonts w:ascii="Times New Roman" w:hAnsi="Times New Roman" w:cs="Times New Roman"/>
            <w:sz w:val="24"/>
            <w:szCs w:val="24"/>
          </w:rPr>
          <w:fldChar w:fldCharType="begin"/>
        </w:r>
        <w:r w:rsidRPr="002A61C3">
          <w:rPr>
            <w:rFonts w:ascii="Times New Roman" w:hAnsi="Times New Roman" w:cs="Times New Roman"/>
            <w:sz w:val="24"/>
            <w:szCs w:val="24"/>
          </w:rPr>
          <w:instrText xml:space="preserve"> PAGE   \* MERGEFORMAT </w:instrText>
        </w:r>
        <w:r w:rsidRPr="002A61C3">
          <w:rPr>
            <w:rFonts w:ascii="Times New Roman" w:hAnsi="Times New Roman" w:cs="Times New Roman"/>
            <w:sz w:val="24"/>
            <w:szCs w:val="24"/>
          </w:rPr>
          <w:fldChar w:fldCharType="separate"/>
        </w:r>
        <w:r w:rsidR="00975C9B">
          <w:rPr>
            <w:rFonts w:ascii="Times New Roman" w:hAnsi="Times New Roman" w:cs="Times New Roman"/>
            <w:noProof/>
            <w:sz w:val="24"/>
            <w:szCs w:val="24"/>
          </w:rPr>
          <w:t>1</w:t>
        </w:r>
        <w:r w:rsidRPr="002A61C3">
          <w:rPr>
            <w:rFonts w:ascii="Times New Roman" w:hAnsi="Times New Roman" w:cs="Times New Roman"/>
            <w:noProof/>
            <w:sz w:val="24"/>
            <w:szCs w:val="24"/>
          </w:rPr>
          <w:fldChar w:fldCharType="end"/>
        </w:r>
      </w:sdtContent>
    </w:sdt>
  </w:p>
  <w:p w:rsidR="002A61C3" w:rsidRPr="002A61C3" w:rsidRDefault="002A61C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624350"/>
    <w:multiLevelType w:val="hybridMultilevel"/>
    <w:tmpl w:val="8B329516"/>
    <w:lvl w:ilvl="0" w:tplc="0196116A">
      <w:start w:val="1"/>
      <w:numFmt w:val="decimal"/>
      <w:lvlText w:val="%1."/>
      <w:lvlJc w:val="left"/>
      <w:pPr>
        <w:ind w:left="720" w:hanging="360"/>
      </w:pPr>
      <w:rPr>
        <w:rFonts w:asciiTheme="minorHAnsi" w:eastAsiaTheme="minorEastAsia"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804AF1"/>
    <w:multiLevelType w:val="hybridMultilevel"/>
    <w:tmpl w:val="39049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77FC9"/>
    <w:multiLevelType w:val="hybridMultilevel"/>
    <w:tmpl w:val="B33CA6EC"/>
    <w:lvl w:ilvl="0" w:tplc="EFE831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D44795"/>
    <w:multiLevelType w:val="hybridMultilevel"/>
    <w:tmpl w:val="F7481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E7165"/>
    <w:multiLevelType w:val="hybridMultilevel"/>
    <w:tmpl w:val="60947080"/>
    <w:lvl w:ilvl="0" w:tplc="7E2CE756">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423D54"/>
    <w:multiLevelType w:val="hybridMultilevel"/>
    <w:tmpl w:val="DFDA51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1074EF4"/>
    <w:multiLevelType w:val="hybridMultilevel"/>
    <w:tmpl w:val="EC24CD1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604F6A"/>
    <w:multiLevelType w:val="hybridMultilevel"/>
    <w:tmpl w:val="EFE27A16"/>
    <w:lvl w:ilvl="0" w:tplc="6914C4C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1"/>
  </w:num>
  <w:num w:numId="4">
    <w:abstractNumId w:val="6"/>
  </w:num>
  <w:num w:numId="5">
    <w:abstractNumId w:val="7"/>
  </w:num>
  <w:num w:numId="6">
    <w:abstractNumId w:val="2"/>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1BC"/>
    <w:rsid w:val="000100B7"/>
    <w:rsid w:val="00015AB0"/>
    <w:rsid w:val="00033BA8"/>
    <w:rsid w:val="00033C45"/>
    <w:rsid w:val="0003506A"/>
    <w:rsid w:val="000372EF"/>
    <w:rsid w:val="00045716"/>
    <w:rsid w:val="00045B5B"/>
    <w:rsid w:val="00046F70"/>
    <w:rsid w:val="00053FDD"/>
    <w:rsid w:val="00062265"/>
    <w:rsid w:val="000740D7"/>
    <w:rsid w:val="00082409"/>
    <w:rsid w:val="00083891"/>
    <w:rsid w:val="00084142"/>
    <w:rsid w:val="0009233F"/>
    <w:rsid w:val="00095EBC"/>
    <w:rsid w:val="000A2488"/>
    <w:rsid w:val="000A7451"/>
    <w:rsid w:val="000B3A48"/>
    <w:rsid w:val="000C62DD"/>
    <w:rsid w:val="000D1B15"/>
    <w:rsid w:val="000D2036"/>
    <w:rsid w:val="000D4AF0"/>
    <w:rsid w:val="000D70E6"/>
    <w:rsid w:val="000E7C4E"/>
    <w:rsid w:val="000F20A4"/>
    <w:rsid w:val="000F6E7D"/>
    <w:rsid w:val="001037EA"/>
    <w:rsid w:val="001042EA"/>
    <w:rsid w:val="00114E3C"/>
    <w:rsid w:val="00115B20"/>
    <w:rsid w:val="00133C54"/>
    <w:rsid w:val="00143CEE"/>
    <w:rsid w:val="00153A4D"/>
    <w:rsid w:val="001652E2"/>
    <w:rsid w:val="001758D7"/>
    <w:rsid w:val="00176C5A"/>
    <w:rsid w:val="001809F0"/>
    <w:rsid w:val="00181238"/>
    <w:rsid w:val="00184ABF"/>
    <w:rsid w:val="00185209"/>
    <w:rsid w:val="0019294E"/>
    <w:rsid w:val="001967D9"/>
    <w:rsid w:val="00197BEC"/>
    <w:rsid w:val="00197F3D"/>
    <w:rsid w:val="001A2149"/>
    <w:rsid w:val="001A2938"/>
    <w:rsid w:val="001A5511"/>
    <w:rsid w:val="001B0B80"/>
    <w:rsid w:val="001B3ACF"/>
    <w:rsid w:val="001C1E03"/>
    <w:rsid w:val="001C338F"/>
    <w:rsid w:val="001D2F0A"/>
    <w:rsid w:val="001D5C21"/>
    <w:rsid w:val="001D6ECE"/>
    <w:rsid w:val="001E021C"/>
    <w:rsid w:val="00200174"/>
    <w:rsid w:val="0020273B"/>
    <w:rsid w:val="0020313D"/>
    <w:rsid w:val="00212DFF"/>
    <w:rsid w:val="002146E3"/>
    <w:rsid w:val="00214CBD"/>
    <w:rsid w:val="00224090"/>
    <w:rsid w:val="00227290"/>
    <w:rsid w:val="00251184"/>
    <w:rsid w:val="002537F1"/>
    <w:rsid w:val="0025387E"/>
    <w:rsid w:val="00256ABC"/>
    <w:rsid w:val="00265B77"/>
    <w:rsid w:val="0026613C"/>
    <w:rsid w:val="00272796"/>
    <w:rsid w:val="00276D50"/>
    <w:rsid w:val="002821D2"/>
    <w:rsid w:val="002843A8"/>
    <w:rsid w:val="00292DE0"/>
    <w:rsid w:val="002A3EE0"/>
    <w:rsid w:val="002A59AF"/>
    <w:rsid w:val="002A61C3"/>
    <w:rsid w:val="002B72EA"/>
    <w:rsid w:val="002C26E5"/>
    <w:rsid w:val="002C542D"/>
    <w:rsid w:val="002C6A27"/>
    <w:rsid w:val="002D17FE"/>
    <w:rsid w:val="002E7D8E"/>
    <w:rsid w:val="002F540F"/>
    <w:rsid w:val="00305749"/>
    <w:rsid w:val="00312816"/>
    <w:rsid w:val="003151D3"/>
    <w:rsid w:val="003241B9"/>
    <w:rsid w:val="0032769C"/>
    <w:rsid w:val="003276B2"/>
    <w:rsid w:val="0033244D"/>
    <w:rsid w:val="00333673"/>
    <w:rsid w:val="00346B2D"/>
    <w:rsid w:val="00354742"/>
    <w:rsid w:val="00357015"/>
    <w:rsid w:val="00362E14"/>
    <w:rsid w:val="0037464B"/>
    <w:rsid w:val="00375C82"/>
    <w:rsid w:val="00376174"/>
    <w:rsid w:val="00382E55"/>
    <w:rsid w:val="00384300"/>
    <w:rsid w:val="00396F92"/>
    <w:rsid w:val="00397118"/>
    <w:rsid w:val="003A6E34"/>
    <w:rsid w:val="003C2B5D"/>
    <w:rsid w:val="003C35A3"/>
    <w:rsid w:val="003C4C79"/>
    <w:rsid w:val="003E0FDB"/>
    <w:rsid w:val="003F51B7"/>
    <w:rsid w:val="003F6519"/>
    <w:rsid w:val="0040373D"/>
    <w:rsid w:val="0041289C"/>
    <w:rsid w:val="00420012"/>
    <w:rsid w:val="00420EBF"/>
    <w:rsid w:val="00427653"/>
    <w:rsid w:val="00436FAF"/>
    <w:rsid w:val="00447E26"/>
    <w:rsid w:val="0045231F"/>
    <w:rsid w:val="0046659B"/>
    <w:rsid w:val="00472929"/>
    <w:rsid w:val="00473295"/>
    <w:rsid w:val="00487076"/>
    <w:rsid w:val="00492DDF"/>
    <w:rsid w:val="00493B29"/>
    <w:rsid w:val="004963BB"/>
    <w:rsid w:val="004A2CEB"/>
    <w:rsid w:val="004A75AA"/>
    <w:rsid w:val="004C14D8"/>
    <w:rsid w:val="004C6DD3"/>
    <w:rsid w:val="004D532D"/>
    <w:rsid w:val="004D64C8"/>
    <w:rsid w:val="004D6924"/>
    <w:rsid w:val="004E2762"/>
    <w:rsid w:val="004E2B3D"/>
    <w:rsid w:val="004E50A7"/>
    <w:rsid w:val="004E6863"/>
    <w:rsid w:val="004F028B"/>
    <w:rsid w:val="004F06BF"/>
    <w:rsid w:val="004F1592"/>
    <w:rsid w:val="004F2B78"/>
    <w:rsid w:val="005072BD"/>
    <w:rsid w:val="00525E82"/>
    <w:rsid w:val="00532326"/>
    <w:rsid w:val="005402D1"/>
    <w:rsid w:val="005406EF"/>
    <w:rsid w:val="00543FE8"/>
    <w:rsid w:val="005443E4"/>
    <w:rsid w:val="00550562"/>
    <w:rsid w:val="00552265"/>
    <w:rsid w:val="00552FD7"/>
    <w:rsid w:val="00566171"/>
    <w:rsid w:val="00567C39"/>
    <w:rsid w:val="00576232"/>
    <w:rsid w:val="00576A34"/>
    <w:rsid w:val="0058131C"/>
    <w:rsid w:val="0058435C"/>
    <w:rsid w:val="00593D12"/>
    <w:rsid w:val="00593DCB"/>
    <w:rsid w:val="0059451A"/>
    <w:rsid w:val="005A3CEA"/>
    <w:rsid w:val="005B5274"/>
    <w:rsid w:val="005B6D87"/>
    <w:rsid w:val="005D52C7"/>
    <w:rsid w:val="005D68F5"/>
    <w:rsid w:val="005F68DD"/>
    <w:rsid w:val="00600EED"/>
    <w:rsid w:val="006105E5"/>
    <w:rsid w:val="00612251"/>
    <w:rsid w:val="006123D3"/>
    <w:rsid w:val="00612BEB"/>
    <w:rsid w:val="00613088"/>
    <w:rsid w:val="006136C5"/>
    <w:rsid w:val="006146FE"/>
    <w:rsid w:val="00615384"/>
    <w:rsid w:val="006231CF"/>
    <w:rsid w:val="006308A4"/>
    <w:rsid w:val="00632C6E"/>
    <w:rsid w:val="00636A65"/>
    <w:rsid w:val="006373E6"/>
    <w:rsid w:val="00643956"/>
    <w:rsid w:val="00651A81"/>
    <w:rsid w:val="00652CFE"/>
    <w:rsid w:val="00654AB7"/>
    <w:rsid w:val="00655D12"/>
    <w:rsid w:val="00656463"/>
    <w:rsid w:val="00664848"/>
    <w:rsid w:val="00675C59"/>
    <w:rsid w:val="00675F87"/>
    <w:rsid w:val="00687343"/>
    <w:rsid w:val="006909E9"/>
    <w:rsid w:val="006960FF"/>
    <w:rsid w:val="00697DCF"/>
    <w:rsid w:val="006A1F28"/>
    <w:rsid w:val="006A598F"/>
    <w:rsid w:val="006A65E9"/>
    <w:rsid w:val="006B38F0"/>
    <w:rsid w:val="006B58D3"/>
    <w:rsid w:val="006B67BF"/>
    <w:rsid w:val="006C04F3"/>
    <w:rsid w:val="006C4ACF"/>
    <w:rsid w:val="006F0CD6"/>
    <w:rsid w:val="006F2ABB"/>
    <w:rsid w:val="006F43EB"/>
    <w:rsid w:val="006F5F06"/>
    <w:rsid w:val="007024AA"/>
    <w:rsid w:val="007024C7"/>
    <w:rsid w:val="00703BD7"/>
    <w:rsid w:val="00703FBD"/>
    <w:rsid w:val="0072070F"/>
    <w:rsid w:val="00721B7E"/>
    <w:rsid w:val="00730DFA"/>
    <w:rsid w:val="0074717B"/>
    <w:rsid w:val="007534B2"/>
    <w:rsid w:val="00756FEF"/>
    <w:rsid w:val="00762CCA"/>
    <w:rsid w:val="007712D6"/>
    <w:rsid w:val="007733F7"/>
    <w:rsid w:val="00777FF9"/>
    <w:rsid w:val="00786038"/>
    <w:rsid w:val="00791580"/>
    <w:rsid w:val="00791E1D"/>
    <w:rsid w:val="00792EC8"/>
    <w:rsid w:val="007960A2"/>
    <w:rsid w:val="007A3109"/>
    <w:rsid w:val="007A56B4"/>
    <w:rsid w:val="007A7993"/>
    <w:rsid w:val="007B1551"/>
    <w:rsid w:val="007B632E"/>
    <w:rsid w:val="007B6481"/>
    <w:rsid w:val="007B7C85"/>
    <w:rsid w:val="007C04E5"/>
    <w:rsid w:val="007C4AF0"/>
    <w:rsid w:val="007C789F"/>
    <w:rsid w:val="007D2BDB"/>
    <w:rsid w:val="007D3C72"/>
    <w:rsid w:val="007D4554"/>
    <w:rsid w:val="007E67D2"/>
    <w:rsid w:val="007F532D"/>
    <w:rsid w:val="007F565F"/>
    <w:rsid w:val="007F6B28"/>
    <w:rsid w:val="007F7C8A"/>
    <w:rsid w:val="00803F2E"/>
    <w:rsid w:val="00805CF2"/>
    <w:rsid w:val="00812A2C"/>
    <w:rsid w:val="00813198"/>
    <w:rsid w:val="00814036"/>
    <w:rsid w:val="008268C1"/>
    <w:rsid w:val="00826B26"/>
    <w:rsid w:val="008353FA"/>
    <w:rsid w:val="008379EF"/>
    <w:rsid w:val="0084057B"/>
    <w:rsid w:val="0084191D"/>
    <w:rsid w:val="00842831"/>
    <w:rsid w:val="00852B3A"/>
    <w:rsid w:val="0085450F"/>
    <w:rsid w:val="00854632"/>
    <w:rsid w:val="008651EE"/>
    <w:rsid w:val="00870AF8"/>
    <w:rsid w:val="00875457"/>
    <w:rsid w:val="0088158F"/>
    <w:rsid w:val="00882A93"/>
    <w:rsid w:val="00884E8D"/>
    <w:rsid w:val="00887B22"/>
    <w:rsid w:val="008A48DB"/>
    <w:rsid w:val="008A72FD"/>
    <w:rsid w:val="008A7A98"/>
    <w:rsid w:val="008B12AA"/>
    <w:rsid w:val="008C17DC"/>
    <w:rsid w:val="008C2CD4"/>
    <w:rsid w:val="008D108A"/>
    <w:rsid w:val="008D3718"/>
    <w:rsid w:val="008D6270"/>
    <w:rsid w:val="008D717A"/>
    <w:rsid w:val="008E48D4"/>
    <w:rsid w:val="008E7CE1"/>
    <w:rsid w:val="008F3415"/>
    <w:rsid w:val="009026BB"/>
    <w:rsid w:val="009030C1"/>
    <w:rsid w:val="0091163C"/>
    <w:rsid w:val="00913791"/>
    <w:rsid w:val="009222E9"/>
    <w:rsid w:val="00931287"/>
    <w:rsid w:val="0093429D"/>
    <w:rsid w:val="00951E5B"/>
    <w:rsid w:val="00963943"/>
    <w:rsid w:val="00975C9B"/>
    <w:rsid w:val="00981356"/>
    <w:rsid w:val="00981891"/>
    <w:rsid w:val="0098699A"/>
    <w:rsid w:val="009901A7"/>
    <w:rsid w:val="009923B8"/>
    <w:rsid w:val="00993661"/>
    <w:rsid w:val="009A0AC3"/>
    <w:rsid w:val="009A64D6"/>
    <w:rsid w:val="009B137A"/>
    <w:rsid w:val="009B3ED2"/>
    <w:rsid w:val="009B530D"/>
    <w:rsid w:val="009C54B2"/>
    <w:rsid w:val="009C5ABF"/>
    <w:rsid w:val="009D1BF0"/>
    <w:rsid w:val="009D1C88"/>
    <w:rsid w:val="009D4F3F"/>
    <w:rsid w:val="009E0A62"/>
    <w:rsid w:val="009F2009"/>
    <w:rsid w:val="00A13199"/>
    <w:rsid w:val="00A223B4"/>
    <w:rsid w:val="00A244C9"/>
    <w:rsid w:val="00A340C9"/>
    <w:rsid w:val="00A36976"/>
    <w:rsid w:val="00A37151"/>
    <w:rsid w:val="00A4116A"/>
    <w:rsid w:val="00A418A2"/>
    <w:rsid w:val="00A443A0"/>
    <w:rsid w:val="00A5042D"/>
    <w:rsid w:val="00A50A9E"/>
    <w:rsid w:val="00A522C2"/>
    <w:rsid w:val="00A555DE"/>
    <w:rsid w:val="00A565F5"/>
    <w:rsid w:val="00A6283A"/>
    <w:rsid w:val="00A718B5"/>
    <w:rsid w:val="00A90091"/>
    <w:rsid w:val="00A92EDB"/>
    <w:rsid w:val="00A93F31"/>
    <w:rsid w:val="00AA21BC"/>
    <w:rsid w:val="00AA349D"/>
    <w:rsid w:val="00AA4353"/>
    <w:rsid w:val="00AB5F33"/>
    <w:rsid w:val="00AB6EA7"/>
    <w:rsid w:val="00AC11A7"/>
    <w:rsid w:val="00AC1A4A"/>
    <w:rsid w:val="00AC1EC1"/>
    <w:rsid w:val="00AC4A4A"/>
    <w:rsid w:val="00AC76C8"/>
    <w:rsid w:val="00AD0F9E"/>
    <w:rsid w:val="00AE5B05"/>
    <w:rsid w:val="00AF0AC7"/>
    <w:rsid w:val="00AF3661"/>
    <w:rsid w:val="00AF7D7C"/>
    <w:rsid w:val="00B04003"/>
    <w:rsid w:val="00B11BAA"/>
    <w:rsid w:val="00B13028"/>
    <w:rsid w:val="00B17F0C"/>
    <w:rsid w:val="00B22E1B"/>
    <w:rsid w:val="00B31886"/>
    <w:rsid w:val="00B34D95"/>
    <w:rsid w:val="00B419C2"/>
    <w:rsid w:val="00B514B9"/>
    <w:rsid w:val="00B64C96"/>
    <w:rsid w:val="00B72879"/>
    <w:rsid w:val="00B8200B"/>
    <w:rsid w:val="00B83106"/>
    <w:rsid w:val="00B849D9"/>
    <w:rsid w:val="00B91216"/>
    <w:rsid w:val="00B956CC"/>
    <w:rsid w:val="00B95C94"/>
    <w:rsid w:val="00B9668A"/>
    <w:rsid w:val="00BB1C36"/>
    <w:rsid w:val="00BB2077"/>
    <w:rsid w:val="00BC2D02"/>
    <w:rsid w:val="00BC4002"/>
    <w:rsid w:val="00BC673E"/>
    <w:rsid w:val="00BD5E90"/>
    <w:rsid w:val="00BE303D"/>
    <w:rsid w:val="00BE3086"/>
    <w:rsid w:val="00BF4E81"/>
    <w:rsid w:val="00C03605"/>
    <w:rsid w:val="00C06595"/>
    <w:rsid w:val="00C06BAB"/>
    <w:rsid w:val="00C1631C"/>
    <w:rsid w:val="00C22F48"/>
    <w:rsid w:val="00C2518D"/>
    <w:rsid w:val="00C25B84"/>
    <w:rsid w:val="00C30DEA"/>
    <w:rsid w:val="00C3103E"/>
    <w:rsid w:val="00C3308A"/>
    <w:rsid w:val="00C40529"/>
    <w:rsid w:val="00C4606D"/>
    <w:rsid w:val="00C46D32"/>
    <w:rsid w:val="00C50396"/>
    <w:rsid w:val="00C642C4"/>
    <w:rsid w:val="00C65543"/>
    <w:rsid w:val="00C70E34"/>
    <w:rsid w:val="00C734DB"/>
    <w:rsid w:val="00C7576E"/>
    <w:rsid w:val="00C77C32"/>
    <w:rsid w:val="00C80D33"/>
    <w:rsid w:val="00C83575"/>
    <w:rsid w:val="00C84290"/>
    <w:rsid w:val="00C850C9"/>
    <w:rsid w:val="00C86864"/>
    <w:rsid w:val="00C948C9"/>
    <w:rsid w:val="00C94CF6"/>
    <w:rsid w:val="00CD4201"/>
    <w:rsid w:val="00CF18A5"/>
    <w:rsid w:val="00D057EA"/>
    <w:rsid w:val="00D16A86"/>
    <w:rsid w:val="00D232CE"/>
    <w:rsid w:val="00D26023"/>
    <w:rsid w:val="00D27C15"/>
    <w:rsid w:val="00D45786"/>
    <w:rsid w:val="00D50F62"/>
    <w:rsid w:val="00D5244B"/>
    <w:rsid w:val="00D5389C"/>
    <w:rsid w:val="00D54706"/>
    <w:rsid w:val="00D72B8A"/>
    <w:rsid w:val="00D72F83"/>
    <w:rsid w:val="00D74864"/>
    <w:rsid w:val="00D87233"/>
    <w:rsid w:val="00D87DCE"/>
    <w:rsid w:val="00D964AC"/>
    <w:rsid w:val="00DA3420"/>
    <w:rsid w:val="00DA413E"/>
    <w:rsid w:val="00DA7669"/>
    <w:rsid w:val="00DA77BB"/>
    <w:rsid w:val="00DA7C60"/>
    <w:rsid w:val="00DB163F"/>
    <w:rsid w:val="00DC25D8"/>
    <w:rsid w:val="00DC6BD7"/>
    <w:rsid w:val="00DD597A"/>
    <w:rsid w:val="00DE39E6"/>
    <w:rsid w:val="00DF0F69"/>
    <w:rsid w:val="00E0264F"/>
    <w:rsid w:val="00E111BC"/>
    <w:rsid w:val="00E2379A"/>
    <w:rsid w:val="00E3559D"/>
    <w:rsid w:val="00E41983"/>
    <w:rsid w:val="00E4686B"/>
    <w:rsid w:val="00E760CF"/>
    <w:rsid w:val="00E762F4"/>
    <w:rsid w:val="00E76D5C"/>
    <w:rsid w:val="00E7735B"/>
    <w:rsid w:val="00E77A31"/>
    <w:rsid w:val="00E80B5E"/>
    <w:rsid w:val="00E83F71"/>
    <w:rsid w:val="00EA11AB"/>
    <w:rsid w:val="00EA2464"/>
    <w:rsid w:val="00EA2A8B"/>
    <w:rsid w:val="00EA359D"/>
    <w:rsid w:val="00EA7376"/>
    <w:rsid w:val="00EA73A2"/>
    <w:rsid w:val="00EB43D3"/>
    <w:rsid w:val="00EB5412"/>
    <w:rsid w:val="00EC1A58"/>
    <w:rsid w:val="00EC2599"/>
    <w:rsid w:val="00EC5887"/>
    <w:rsid w:val="00EC58D6"/>
    <w:rsid w:val="00ED7E6E"/>
    <w:rsid w:val="00EF3646"/>
    <w:rsid w:val="00EF4B1F"/>
    <w:rsid w:val="00EF51F7"/>
    <w:rsid w:val="00EF6BF3"/>
    <w:rsid w:val="00F1145C"/>
    <w:rsid w:val="00F12715"/>
    <w:rsid w:val="00F20609"/>
    <w:rsid w:val="00F217A2"/>
    <w:rsid w:val="00F27B08"/>
    <w:rsid w:val="00F308C0"/>
    <w:rsid w:val="00F3168A"/>
    <w:rsid w:val="00F333A5"/>
    <w:rsid w:val="00F47E34"/>
    <w:rsid w:val="00F558FF"/>
    <w:rsid w:val="00F56E3E"/>
    <w:rsid w:val="00F63D83"/>
    <w:rsid w:val="00F72F2D"/>
    <w:rsid w:val="00F758BA"/>
    <w:rsid w:val="00F76055"/>
    <w:rsid w:val="00F81F60"/>
    <w:rsid w:val="00F83A31"/>
    <w:rsid w:val="00F84BF1"/>
    <w:rsid w:val="00F86736"/>
    <w:rsid w:val="00F9176D"/>
    <w:rsid w:val="00F92AB1"/>
    <w:rsid w:val="00F94566"/>
    <w:rsid w:val="00F973AD"/>
    <w:rsid w:val="00FB229E"/>
    <w:rsid w:val="00FB4299"/>
    <w:rsid w:val="00FB6644"/>
    <w:rsid w:val="00FB7A76"/>
    <w:rsid w:val="00FC0C9B"/>
    <w:rsid w:val="00FC569A"/>
    <w:rsid w:val="00FE23A6"/>
    <w:rsid w:val="00FE3D0F"/>
    <w:rsid w:val="00FF4A19"/>
    <w:rsid w:val="00FF6408"/>
    <w:rsid w:val="00FF6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D9B3D9-A0D9-43DA-BA7E-7C0F7BCC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92ED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ja-JP"/>
    </w:rPr>
  </w:style>
  <w:style w:type="paragraph" w:styleId="Heading2">
    <w:name w:val="heading 2"/>
    <w:basedOn w:val="Normal"/>
    <w:link w:val="Heading2Char"/>
    <w:uiPriority w:val="9"/>
    <w:qFormat/>
    <w:rsid w:val="00EA73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33BA8"/>
    <w:pPr>
      <w:keepNext/>
      <w:keepLines/>
      <w:spacing w:before="200" w:after="0" w:line="240" w:lineRule="auto"/>
      <w:outlineLvl w:val="2"/>
    </w:pPr>
    <w:rPr>
      <w:rFonts w:asciiTheme="majorHAnsi" w:eastAsiaTheme="majorEastAsia" w:hAnsiTheme="majorHAnsi" w:cstheme="majorBidi"/>
      <w:b/>
      <w:bCs/>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1C3"/>
  </w:style>
  <w:style w:type="paragraph" w:styleId="Footer">
    <w:name w:val="footer"/>
    <w:basedOn w:val="Normal"/>
    <w:link w:val="FooterChar"/>
    <w:uiPriority w:val="99"/>
    <w:unhideWhenUsed/>
    <w:rsid w:val="002A6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1C3"/>
  </w:style>
  <w:style w:type="character" w:styleId="Strong">
    <w:name w:val="Strong"/>
    <w:basedOn w:val="DefaultParagraphFont"/>
    <w:uiPriority w:val="22"/>
    <w:qFormat/>
    <w:rsid w:val="00FE23A6"/>
    <w:rPr>
      <w:b/>
      <w:bCs/>
    </w:rPr>
  </w:style>
  <w:style w:type="character" w:customStyle="1" w:styleId="apple-converted-space">
    <w:name w:val="apple-converted-space"/>
    <w:basedOn w:val="DefaultParagraphFont"/>
    <w:rsid w:val="00FE23A6"/>
  </w:style>
  <w:style w:type="character" w:customStyle="1" w:styleId="Heading2Char">
    <w:name w:val="Heading 2 Char"/>
    <w:basedOn w:val="DefaultParagraphFont"/>
    <w:link w:val="Heading2"/>
    <w:uiPriority w:val="9"/>
    <w:rsid w:val="00EA7376"/>
    <w:rPr>
      <w:rFonts w:ascii="Times New Roman" w:eastAsia="Times New Roman" w:hAnsi="Times New Roman" w:cs="Times New Roman"/>
      <w:b/>
      <w:bCs/>
      <w:sz w:val="36"/>
      <w:szCs w:val="36"/>
    </w:rPr>
  </w:style>
  <w:style w:type="paragraph" w:styleId="NormalWeb">
    <w:name w:val="Normal (Web)"/>
    <w:basedOn w:val="Normal"/>
    <w:uiPriority w:val="99"/>
    <w:unhideWhenUsed/>
    <w:rsid w:val="00870A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70AF8"/>
    <w:rPr>
      <w:color w:val="0000FF"/>
      <w:u w:val="single"/>
    </w:rPr>
  </w:style>
  <w:style w:type="paragraph" w:styleId="BalloonText">
    <w:name w:val="Balloon Text"/>
    <w:basedOn w:val="Normal"/>
    <w:link w:val="BalloonTextChar"/>
    <w:uiPriority w:val="99"/>
    <w:semiHidden/>
    <w:unhideWhenUsed/>
    <w:rsid w:val="00D26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023"/>
    <w:rPr>
      <w:rFonts w:ascii="Tahoma" w:hAnsi="Tahoma" w:cs="Tahoma"/>
      <w:sz w:val="16"/>
      <w:szCs w:val="16"/>
    </w:rPr>
  </w:style>
  <w:style w:type="character" w:customStyle="1" w:styleId="Heading1Char">
    <w:name w:val="Heading 1 Char"/>
    <w:basedOn w:val="DefaultParagraphFont"/>
    <w:link w:val="Heading1"/>
    <w:uiPriority w:val="9"/>
    <w:rsid w:val="00A92EDB"/>
    <w:rPr>
      <w:rFonts w:asciiTheme="majorHAnsi" w:eastAsiaTheme="majorEastAsia" w:hAnsiTheme="majorHAnsi" w:cstheme="majorBidi"/>
      <w:b/>
      <w:bCs/>
      <w:color w:val="2E74B5" w:themeColor="accent1" w:themeShade="BF"/>
      <w:sz w:val="28"/>
      <w:szCs w:val="28"/>
      <w:lang w:eastAsia="ja-JP"/>
    </w:rPr>
  </w:style>
  <w:style w:type="paragraph" w:styleId="Bibliography">
    <w:name w:val="Bibliography"/>
    <w:basedOn w:val="Normal"/>
    <w:next w:val="Normal"/>
    <w:uiPriority w:val="37"/>
    <w:unhideWhenUsed/>
    <w:rsid w:val="00A92EDB"/>
  </w:style>
  <w:style w:type="paragraph" w:styleId="ListParagraph">
    <w:name w:val="List Paragraph"/>
    <w:basedOn w:val="Normal"/>
    <w:uiPriority w:val="34"/>
    <w:qFormat/>
    <w:rsid w:val="003C2B5D"/>
    <w:pPr>
      <w:ind w:left="720"/>
      <w:contextualSpacing/>
    </w:pPr>
  </w:style>
  <w:style w:type="character" w:customStyle="1" w:styleId="Heading3Char">
    <w:name w:val="Heading 3 Char"/>
    <w:basedOn w:val="DefaultParagraphFont"/>
    <w:link w:val="Heading3"/>
    <w:uiPriority w:val="9"/>
    <w:semiHidden/>
    <w:rsid w:val="00033BA8"/>
    <w:rPr>
      <w:rFonts w:asciiTheme="majorHAnsi" w:eastAsiaTheme="majorEastAsia" w:hAnsiTheme="majorHAnsi" w:cstheme="majorBidi"/>
      <w:b/>
      <w:bCs/>
      <w:color w:val="5B9BD5" w:themeColor="accent1"/>
      <w:sz w:val="24"/>
      <w:szCs w:val="24"/>
    </w:rPr>
  </w:style>
  <w:style w:type="character" w:styleId="Emphasis">
    <w:name w:val="Emphasis"/>
    <w:basedOn w:val="DefaultParagraphFont"/>
    <w:uiPriority w:val="20"/>
    <w:qFormat/>
    <w:rsid w:val="00033BA8"/>
    <w:rPr>
      <w:i/>
      <w:iCs/>
    </w:rPr>
  </w:style>
  <w:style w:type="paragraph" w:customStyle="1" w:styleId="byline">
    <w:name w:val="byline"/>
    <w:basedOn w:val="Normal"/>
    <w:rsid w:val="005323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text">
    <w:name w:val="screen-reader-text"/>
    <w:basedOn w:val="DefaultParagraphFont"/>
    <w:rsid w:val="00532326"/>
  </w:style>
  <w:style w:type="character" w:customStyle="1" w:styleId="tgc">
    <w:name w:val="_tgc"/>
    <w:basedOn w:val="DefaultParagraphFont"/>
    <w:rsid w:val="007E67D2"/>
  </w:style>
  <w:style w:type="character" w:customStyle="1" w:styleId="y0nh2b">
    <w:name w:val="y0nh2b"/>
    <w:basedOn w:val="DefaultParagraphFont"/>
    <w:rsid w:val="00CF1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79889">
      <w:bodyDiv w:val="1"/>
      <w:marLeft w:val="0"/>
      <w:marRight w:val="0"/>
      <w:marTop w:val="0"/>
      <w:marBottom w:val="0"/>
      <w:divBdr>
        <w:top w:val="none" w:sz="0" w:space="0" w:color="auto"/>
        <w:left w:val="none" w:sz="0" w:space="0" w:color="auto"/>
        <w:bottom w:val="none" w:sz="0" w:space="0" w:color="auto"/>
        <w:right w:val="none" w:sz="0" w:space="0" w:color="auto"/>
      </w:divBdr>
    </w:div>
    <w:div w:id="119494771">
      <w:bodyDiv w:val="1"/>
      <w:marLeft w:val="0"/>
      <w:marRight w:val="0"/>
      <w:marTop w:val="0"/>
      <w:marBottom w:val="0"/>
      <w:divBdr>
        <w:top w:val="none" w:sz="0" w:space="0" w:color="auto"/>
        <w:left w:val="none" w:sz="0" w:space="0" w:color="auto"/>
        <w:bottom w:val="none" w:sz="0" w:space="0" w:color="auto"/>
        <w:right w:val="none" w:sz="0" w:space="0" w:color="auto"/>
      </w:divBdr>
    </w:div>
    <w:div w:id="159153260">
      <w:bodyDiv w:val="1"/>
      <w:marLeft w:val="0"/>
      <w:marRight w:val="0"/>
      <w:marTop w:val="0"/>
      <w:marBottom w:val="0"/>
      <w:divBdr>
        <w:top w:val="none" w:sz="0" w:space="0" w:color="auto"/>
        <w:left w:val="none" w:sz="0" w:space="0" w:color="auto"/>
        <w:bottom w:val="none" w:sz="0" w:space="0" w:color="auto"/>
        <w:right w:val="none" w:sz="0" w:space="0" w:color="auto"/>
      </w:divBdr>
      <w:divsChild>
        <w:div w:id="1394161601">
          <w:marLeft w:val="0"/>
          <w:marRight w:val="0"/>
          <w:marTop w:val="0"/>
          <w:marBottom w:val="0"/>
          <w:divBdr>
            <w:top w:val="none" w:sz="0" w:space="0" w:color="auto"/>
            <w:left w:val="none" w:sz="0" w:space="0" w:color="auto"/>
            <w:bottom w:val="none" w:sz="0" w:space="0" w:color="auto"/>
            <w:right w:val="none" w:sz="0" w:space="0" w:color="auto"/>
          </w:divBdr>
        </w:div>
      </w:divsChild>
    </w:div>
    <w:div w:id="194780174">
      <w:bodyDiv w:val="1"/>
      <w:marLeft w:val="0"/>
      <w:marRight w:val="0"/>
      <w:marTop w:val="0"/>
      <w:marBottom w:val="0"/>
      <w:divBdr>
        <w:top w:val="none" w:sz="0" w:space="0" w:color="auto"/>
        <w:left w:val="none" w:sz="0" w:space="0" w:color="auto"/>
        <w:bottom w:val="none" w:sz="0" w:space="0" w:color="auto"/>
        <w:right w:val="none" w:sz="0" w:space="0" w:color="auto"/>
      </w:divBdr>
      <w:divsChild>
        <w:div w:id="659892357">
          <w:marLeft w:val="0"/>
          <w:marRight w:val="0"/>
          <w:marTop w:val="0"/>
          <w:marBottom w:val="0"/>
          <w:divBdr>
            <w:top w:val="none" w:sz="0" w:space="0" w:color="auto"/>
            <w:left w:val="none" w:sz="0" w:space="0" w:color="auto"/>
            <w:bottom w:val="none" w:sz="0" w:space="0" w:color="auto"/>
            <w:right w:val="none" w:sz="0" w:space="0" w:color="auto"/>
          </w:divBdr>
        </w:div>
      </w:divsChild>
    </w:div>
    <w:div w:id="209925118">
      <w:bodyDiv w:val="1"/>
      <w:marLeft w:val="0"/>
      <w:marRight w:val="0"/>
      <w:marTop w:val="0"/>
      <w:marBottom w:val="0"/>
      <w:divBdr>
        <w:top w:val="none" w:sz="0" w:space="0" w:color="auto"/>
        <w:left w:val="none" w:sz="0" w:space="0" w:color="auto"/>
        <w:bottom w:val="none" w:sz="0" w:space="0" w:color="auto"/>
        <w:right w:val="none" w:sz="0" w:space="0" w:color="auto"/>
      </w:divBdr>
      <w:divsChild>
        <w:div w:id="1378511376">
          <w:marLeft w:val="0"/>
          <w:marRight w:val="0"/>
          <w:marTop w:val="0"/>
          <w:marBottom w:val="0"/>
          <w:divBdr>
            <w:top w:val="none" w:sz="0" w:space="0" w:color="auto"/>
            <w:left w:val="none" w:sz="0" w:space="0" w:color="auto"/>
            <w:bottom w:val="none" w:sz="0" w:space="0" w:color="auto"/>
            <w:right w:val="none" w:sz="0" w:space="0" w:color="auto"/>
          </w:divBdr>
        </w:div>
      </w:divsChild>
    </w:div>
    <w:div w:id="216553101">
      <w:bodyDiv w:val="1"/>
      <w:marLeft w:val="0"/>
      <w:marRight w:val="0"/>
      <w:marTop w:val="0"/>
      <w:marBottom w:val="0"/>
      <w:divBdr>
        <w:top w:val="none" w:sz="0" w:space="0" w:color="auto"/>
        <w:left w:val="none" w:sz="0" w:space="0" w:color="auto"/>
        <w:bottom w:val="none" w:sz="0" w:space="0" w:color="auto"/>
        <w:right w:val="none" w:sz="0" w:space="0" w:color="auto"/>
      </w:divBdr>
      <w:divsChild>
        <w:div w:id="475611237">
          <w:marLeft w:val="0"/>
          <w:marRight w:val="0"/>
          <w:marTop w:val="0"/>
          <w:marBottom w:val="0"/>
          <w:divBdr>
            <w:top w:val="none" w:sz="0" w:space="0" w:color="auto"/>
            <w:left w:val="none" w:sz="0" w:space="0" w:color="auto"/>
            <w:bottom w:val="none" w:sz="0" w:space="0" w:color="auto"/>
            <w:right w:val="none" w:sz="0" w:space="0" w:color="auto"/>
          </w:divBdr>
        </w:div>
      </w:divsChild>
    </w:div>
    <w:div w:id="230819472">
      <w:bodyDiv w:val="1"/>
      <w:marLeft w:val="0"/>
      <w:marRight w:val="0"/>
      <w:marTop w:val="0"/>
      <w:marBottom w:val="0"/>
      <w:divBdr>
        <w:top w:val="none" w:sz="0" w:space="0" w:color="auto"/>
        <w:left w:val="none" w:sz="0" w:space="0" w:color="auto"/>
        <w:bottom w:val="none" w:sz="0" w:space="0" w:color="auto"/>
        <w:right w:val="none" w:sz="0" w:space="0" w:color="auto"/>
      </w:divBdr>
      <w:divsChild>
        <w:div w:id="1078215625">
          <w:marLeft w:val="0"/>
          <w:marRight w:val="0"/>
          <w:marTop w:val="0"/>
          <w:marBottom w:val="0"/>
          <w:divBdr>
            <w:top w:val="none" w:sz="0" w:space="0" w:color="auto"/>
            <w:left w:val="none" w:sz="0" w:space="0" w:color="auto"/>
            <w:bottom w:val="none" w:sz="0" w:space="0" w:color="auto"/>
            <w:right w:val="none" w:sz="0" w:space="0" w:color="auto"/>
          </w:divBdr>
        </w:div>
      </w:divsChild>
    </w:div>
    <w:div w:id="249971031">
      <w:bodyDiv w:val="1"/>
      <w:marLeft w:val="0"/>
      <w:marRight w:val="0"/>
      <w:marTop w:val="0"/>
      <w:marBottom w:val="0"/>
      <w:divBdr>
        <w:top w:val="none" w:sz="0" w:space="0" w:color="auto"/>
        <w:left w:val="none" w:sz="0" w:space="0" w:color="auto"/>
        <w:bottom w:val="none" w:sz="0" w:space="0" w:color="auto"/>
        <w:right w:val="none" w:sz="0" w:space="0" w:color="auto"/>
      </w:divBdr>
    </w:div>
    <w:div w:id="267852731">
      <w:bodyDiv w:val="1"/>
      <w:marLeft w:val="0"/>
      <w:marRight w:val="0"/>
      <w:marTop w:val="0"/>
      <w:marBottom w:val="0"/>
      <w:divBdr>
        <w:top w:val="none" w:sz="0" w:space="0" w:color="auto"/>
        <w:left w:val="none" w:sz="0" w:space="0" w:color="auto"/>
        <w:bottom w:val="none" w:sz="0" w:space="0" w:color="auto"/>
        <w:right w:val="none" w:sz="0" w:space="0" w:color="auto"/>
      </w:divBdr>
      <w:divsChild>
        <w:div w:id="1036347787">
          <w:marLeft w:val="0"/>
          <w:marRight w:val="0"/>
          <w:marTop w:val="0"/>
          <w:marBottom w:val="0"/>
          <w:divBdr>
            <w:top w:val="none" w:sz="0" w:space="0" w:color="auto"/>
            <w:left w:val="none" w:sz="0" w:space="0" w:color="auto"/>
            <w:bottom w:val="none" w:sz="0" w:space="0" w:color="auto"/>
            <w:right w:val="none" w:sz="0" w:space="0" w:color="auto"/>
          </w:divBdr>
        </w:div>
      </w:divsChild>
    </w:div>
    <w:div w:id="273096665">
      <w:bodyDiv w:val="1"/>
      <w:marLeft w:val="0"/>
      <w:marRight w:val="0"/>
      <w:marTop w:val="0"/>
      <w:marBottom w:val="0"/>
      <w:divBdr>
        <w:top w:val="none" w:sz="0" w:space="0" w:color="auto"/>
        <w:left w:val="none" w:sz="0" w:space="0" w:color="auto"/>
        <w:bottom w:val="none" w:sz="0" w:space="0" w:color="auto"/>
        <w:right w:val="none" w:sz="0" w:space="0" w:color="auto"/>
      </w:divBdr>
      <w:divsChild>
        <w:div w:id="1375428265">
          <w:marLeft w:val="0"/>
          <w:marRight w:val="0"/>
          <w:marTop w:val="0"/>
          <w:marBottom w:val="0"/>
          <w:divBdr>
            <w:top w:val="none" w:sz="0" w:space="0" w:color="auto"/>
            <w:left w:val="none" w:sz="0" w:space="0" w:color="auto"/>
            <w:bottom w:val="none" w:sz="0" w:space="0" w:color="auto"/>
            <w:right w:val="none" w:sz="0" w:space="0" w:color="auto"/>
          </w:divBdr>
        </w:div>
      </w:divsChild>
    </w:div>
    <w:div w:id="341322083">
      <w:bodyDiv w:val="1"/>
      <w:marLeft w:val="0"/>
      <w:marRight w:val="0"/>
      <w:marTop w:val="0"/>
      <w:marBottom w:val="0"/>
      <w:divBdr>
        <w:top w:val="none" w:sz="0" w:space="0" w:color="auto"/>
        <w:left w:val="none" w:sz="0" w:space="0" w:color="auto"/>
        <w:bottom w:val="none" w:sz="0" w:space="0" w:color="auto"/>
        <w:right w:val="none" w:sz="0" w:space="0" w:color="auto"/>
      </w:divBdr>
      <w:divsChild>
        <w:div w:id="274794837">
          <w:marLeft w:val="0"/>
          <w:marRight w:val="0"/>
          <w:marTop w:val="0"/>
          <w:marBottom w:val="0"/>
          <w:divBdr>
            <w:top w:val="none" w:sz="0" w:space="0" w:color="auto"/>
            <w:left w:val="none" w:sz="0" w:space="0" w:color="auto"/>
            <w:bottom w:val="none" w:sz="0" w:space="0" w:color="auto"/>
            <w:right w:val="none" w:sz="0" w:space="0" w:color="auto"/>
          </w:divBdr>
        </w:div>
      </w:divsChild>
    </w:div>
    <w:div w:id="552080591">
      <w:bodyDiv w:val="1"/>
      <w:marLeft w:val="0"/>
      <w:marRight w:val="0"/>
      <w:marTop w:val="0"/>
      <w:marBottom w:val="0"/>
      <w:divBdr>
        <w:top w:val="none" w:sz="0" w:space="0" w:color="auto"/>
        <w:left w:val="none" w:sz="0" w:space="0" w:color="auto"/>
        <w:bottom w:val="none" w:sz="0" w:space="0" w:color="auto"/>
        <w:right w:val="none" w:sz="0" w:space="0" w:color="auto"/>
      </w:divBdr>
    </w:div>
    <w:div w:id="570507686">
      <w:bodyDiv w:val="1"/>
      <w:marLeft w:val="0"/>
      <w:marRight w:val="0"/>
      <w:marTop w:val="0"/>
      <w:marBottom w:val="0"/>
      <w:divBdr>
        <w:top w:val="none" w:sz="0" w:space="0" w:color="auto"/>
        <w:left w:val="none" w:sz="0" w:space="0" w:color="auto"/>
        <w:bottom w:val="none" w:sz="0" w:space="0" w:color="auto"/>
        <w:right w:val="none" w:sz="0" w:space="0" w:color="auto"/>
      </w:divBdr>
      <w:divsChild>
        <w:div w:id="263146866">
          <w:marLeft w:val="0"/>
          <w:marRight w:val="0"/>
          <w:marTop w:val="0"/>
          <w:marBottom w:val="0"/>
          <w:divBdr>
            <w:top w:val="none" w:sz="0" w:space="0" w:color="auto"/>
            <w:left w:val="none" w:sz="0" w:space="0" w:color="auto"/>
            <w:bottom w:val="none" w:sz="0" w:space="0" w:color="auto"/>
            <w:right w:val="none" w:sz="0" w:space="0" w:color="auto"/>
          </w:divBdr>
        </w:div>
      </w:divsChild>
    </w:div>
    <w:div w:id="594629728">
      <w:bodyDiv w:val="1"/>
      <w:marLeft w:val="0"/>
      <w:marRight w:val="0"/>
      <w:marTop w:val="0"/>
      <w:marBottom w:val="0"/>
      <w:divBdr>
        <w:top w:val="none" w:sz="0" w:space="0" w:color="auto"/>
        <w:left w:val="none" w:sz="0" w:space="0" w:color="auto"/>
        <w:bottom w:val="none" w:sz="0" w:space="0" w:color="auto"/>
        <w:right w:val="none" w:sz="0" w:space="0" w:color="auto"/>
      </w:divBdr>
      <w:divsChild>
        <w:div w:id="1015308859">
          <w:marLeft w:val="0"/>
          <w:marRight w:val="0"/>
          <w:marTop w:val="0"/>
          <w:marBottom w:val="0"/>
          <w:divBdr>
            <w:top w:val="none" w:sz="0" w:space="0" w:color="auto"/>
            <w:left w:val="none" w:sz="0" w:space="0" w:color="auto"/>
            <w:bottom w:val="none" w:sz="0" w:space="0" w:color="auto"/>
            <w:right w:val="none" w:sz="0" w:space="0" w:color="auto"/>
          </w:divBdr>
        </w:div>
      </w:divsChild>
    </w:div>
    <w:div w:id="656613453">
      <w:bodyDiv w:val="1"/>
      <w:marLeft w:val="0"/>
      <w:marRight w:val="0"/>
      <w:marTop w:val="0"/>
      <w:marBottom w:val="0"/>
      <w:divBdr>
        <w:top w:val="none" w:sz="0" w:space="0" w:color="auto"/>
        <w:left w:val="none" w:sz="0" w:space="0" w:color="auto"/>
        <w:bottom w:val="none" w:sz="0" w:space="0" w:color="auto"/>
        <w:right w:val="none" w:sz="0" w:space="0" w:color="auto"/>
      </w:divBdr>
    </w:div>
    <w:div w:id="744499491">
      <w:bodyDiv w:val="1"/>
      <w:marLeft w:val="0"/>
      <w:marRight w:val="0"/>
      <w:marTop w:val="0"/>
      <w:marBottom w:val="0"/>
      <w:divBdr>
        <w:top w:val="none" w:sz="0" w:space="0" w:color="auto"/>
        <w:left w:val="none" w:sz="0" w:space="0" w:color="auto"/>
        <w:bottom w:val="none" w:sz="0" w:space="0" w:color="auto"/>
        <w:right w:val="none" w:sz="0" w:space="0" w:color="auto"/>
      </w:divBdr>
    </w:div>
    <w:div w:id="750932872">
      <w:bodyDiv w:val="1"/>
      <w:marLeft w:val="0"/>
      <w:marRight w:val="0"/>
      <w:marTop w:val="0"/>
      <w:marBottom w:val="0"/>
      <w:divBdr>
        <w:top w:val="none" w:sz="0" w:space="0" w:color="auto"/>
        <w:left w:val="none" w:sz="0" w:space="0" w:color="auto"/>
        <w:bottom w:val="none" w:sz="0" w:space="0" w:color="auto"/>
        <w:right w:val="none" w:sz="0" w:space="0" w:color="auto"/>
      </w:divBdr>
      <w:divsChild>
        <w:div w:id="1941599488">
          <w:marLeft w:val="0"/>
          <w:marRight w:val="0"/>
          <w:marTop w:val="0"/>
          <w:marBottom w:val="0"/>
          <w:divBdr>
            <w:top w:val="none" w:sz="0" w:space="0" w:color="auto"/>
            <w:left w:val="none" w:sz="0" w:space="0" w:color="auto"/>
            <w:bottom w:val="none" w:sz="0" w:space="0" w:color="auto"/>
            <w:right w:val="none" w:sz="0" w:space="0" w:color="auto"/>
          </w:divBdr>
        </w:div>
      </w:divsChild>
    </w:div>
    <w:div w:id="802963189">
      <w:bodyDiv w:val="1"/>
      <w:marLeft w:val="0"/>
      <w:marRight w:val="0"/>
      <w:marTop w:val="0"/>
      <w:marBottom w:val="0"/>
      <w:divBdr>
        <w:top w:val="none" w:sz="0" w:space="0" w:color="auto"/>
        <w:left w:val="none" w:sz="0" w:space="0" w:color="auto"/>
        <w:bottom w:val="none" w:sz="0" w:space="0" w:color="auto"/>
        <w:right w:val="none" w:sz="0" w:space="0" w:color="auto"/>
      </w:divBdr>
      <w:divsChild>
        <w:div w:id="1731801076">
          <w:marLeft w:val="0"/>
          <w:marRight w:val="0"/>
          <w:marTop w:val="0"/>
          <w:marBottom w:val="0"/>
          <w:divBdr>
            <w:top w:val="none" w:sz="0" w:space="0" w:color="auto"/>
            <w:left w:val="none" w:sz="0" w:space="0" w:color="auto"/>
            <w:bottom w:val="none" w:sz="0" w:space="0" w:color="auto"/>
            <w:right w:val="none" w:sz="0" w:space="0" w:color="auto"/>
          </w:divBdr>
        </w:div>
      </w:divsChild>
    </w:div>
    <w:div w:id="890580994">
      <w:bodyDiv w:val="1"/>
      <w:marLeft w:val="0"/>
      <w:marRight w:val="0"/>
      <w:marTop w:val="0"/>
      <w:marBottom w:val="0"/>
      <w:divBdr>
        <w:top w:val="none" w:sz="0" w:space="0" w:color="auto"/>
        <w:left w:val="none" w:sz="0" w:space="0" w:color="auto"/>
        <w:bottom w:val="none" w:sz="0" w:space="0" w:color="auto"/>
        <w:right w:val="none" w:sz="0" w:space="0" w:color="auto"/>
      </w:divBdr>
      <w:divsChild>
        <w:div w:id="1387149160">
          <w:marLeft w:val="0"/>
          <w:marRight w:val="0"/>
          <w:marTop w:val="0"/>
          <w:marBottom w:val="0"/>
          <w:divBdr>
            <w:top w:val="none" w:sz="0" w:space="0" w:color="auto"/>
            <w:left w:val="none" w:sz="0" w:space="0" w:color="auto"/>
            <w:bottom w:val="none" w:sz="0" w:space="0" w:color="auto"/>
            <w:right w:val="none" w:sz="0" w:space="0" w:color="auto"/>
          </w:divBdr>
        </w:div>
        <w:div w:id="698816965">
          <w:marLeft w:val="0"/>
          <w:marRight w:val="0"/>
          <w:marTop w:val="0"/>
          <w:marBottom w:val="0"/>
          <w:divBdr>
            <w:top w:val="none" w:sz="0" w:space="0" w:color="auto"/>
            <w:left w:val="none" w:sz="0" w:space="0" w:color="auto"/>
            <w:bottom w:val="none" w:sz="0" w:space="0" w:color="auto"/>
            <w:right w:val="none" w:sz="0" w:space="0" w:color="auto"/>
          </w:divBdr>
        </w:div>
      </w:divsChild>
    </w:div>
    <w:div w:id="945311687">
      <w:bodyDiv w:val="1"/>
      <w:marLeft w:val="0"/>
      <w:marRight w:val="0"/>
      <w:marTop w:val="0"/>
      <w:marBottom w:val="0"/>
      <w:divBdr>
        <w:top w:val="none" w:sz="0" w:space="0" w:color="auto"/>
        <w:left w:val="none" w:sz="0" w:space="0" w:color="auto"/>
        <w:bottom w:val="none" w:sz="0" w:space="0" w:color="auto"/>
        <w:right w:val="none" w:sz="0" w:space="0" w:color="auto"/>
      </w:divBdr>
    </w:div>
    <w:div w:id="1059128979">
      <w:bodyDiv w:val="1"/>
      <w:marLeft w:val="0"/>
      <w:marRight w:val="0"/>
      <w:marTop w:val="0"/>
      <w:marBottom w:val="0"/>
      <w:divBdr>
        <w:top w:val="none" w:sz="0" w:space="0" w:color="auto"/>
        <w:left w:val="none" w:sz="0" w:space="0" w:color="auto"/>
        <w:bottom w:val="none" w:sz="0" w:space="0" w:color="auto"/>
        <w:right w:val="none" w:sz="0" w:space="0" w:color="auto"/>
      </w:divBdr>
    </w:div>
    <w:div w:id="1102144159">
      <w:bodyDiv w:val="1"/>
      <w:marLeft w:val="0"/>
      <w:marRight w:val="0"/>
      <w:marTop w:val="0"/>
      <w:marBottom w:val="0"/>
      <w:divBdr>
        <w:top w:val="none" w:sz="0" w:space="0" w:color="auto"/>
        <w:left w:val="none" w:sz="0" w:space="0" w:color="auto"/>
        <w:bottom w:val="none" w:sz="0" w:space="0" w:color="auto"/>
        <w:right w:val="none" w:sz="0" w:space="0" w:color="auto"/>
      </w:divBdr>
    </w:div>
    <w:div w:id="1151749617">
      <w:bodyDiv w:val="1"/>
      <w:marLeft w:val="0"/>
      <w:marRight w:val="0"/>
      <w:marTop w:val="0"/>
      <w:marBottom w:val="0"/>
      <w:divBdr>
        <w:top w:val="none" w:sz="0" w:space="0" w:color="auto"/>
        <w:left w:val="none" w:sz="0" w:space="0" w:color="auto"/>
        <w:bottom w:val="none" w:sz="0" w:space="0" w:color="auto"/>
        <w:right w:val="none" w:sz="0" w:space="0" w:color="auto"/>
      </w:divBdr>
    </w:div>
    <w:div w:id="1160736966">
      <w:bodyDiv w:val="1"/>
      <w:marLeft w:val="0"/>
      <w:marRight w:val="0"/>
      <w:marTop w:val="0"/>
      <w:marBottom w:val="0"/>
      <w:divBdr>
        <w:top w:val="none" w:sz="0" w:space="0" w:color="auto"/>
        <w:left w:val="none" w:sz="0" w:space="0" w:color="auto"/>
        <w:bottom w:val="none" w:sz="0" w:space="0" w:color="auto"/>
        <w:right w:val="none" w:sz="0" w:space="0" w:color="auto"/>
      </w:divBdr>
    </w:div>
    <w:div w:id="1168907494">
      <w:bodyDiv w:val="1"/>
      <w:marLeft w:val="0"/>
      <w:marRight w:val="0"/>
      <w:marTop w:val="0"/>
      <w:marBottom w:val="0"/>
      <w:divBdr>
        <w:top w:val="none" w:sz="0" w:space="0" w:color="auto"/>
        <w:left w:val="none" w:sz="0" w:space="0" w:color="auto"/>
        <w:bottom w:val="none" w:sz="0" w:space="0" w:color="auto"/>
        <w:right w:val="none" w:sz="0" w:space="0" w:color="auto"/>
      </w:divBdr>
      <w:divsChild>
        <w:div w:id="1425567800">
          <w:marLeft w:val="0"/>
          <w:marRight w:val="0"/>
          <w:marTop w:val="0"/>
          <w:marBottom w:val="0"/>
          <w:divBdr>
            <w:top w:val="none" w:sz="0" w:space="0" w:color="auto"/>
            <w:left w:val="none" w:sz="0" w:space="0" w:color="auto"/>
            <w:bottom w:val="none" w:sz="0" w:space="0" w:color="auto"/>
            <w:right w:val="none" w:sz="0" w:space="0" w:color="auto"/>
          </w:divBdr>
        </w:div>
      </w:divsChild>
    </w:div>
    <w:div w:id="1175652333">
      <w:bodyDiv w:val="1"/>
      <w:marLeft w:val="0"/>
      <w:marRight w:val="0"/>
      <w:marTop w:val="0"/>
      <w:marBottom w:val="0"/>
      <w:divBdr>
        <w:top w:val="none" w:sz="0" w:space="0" w:color="auto"/>
        <w:left w:val="none" w:sz="0" w:space="0" w:color="auto"/>
        <w:bottom w:val="none" w:sz="0" w:space="0" w:color="auto"/>
        <w:right w:val="none" w:sz="0" w:space="0" w:color="auto"/>
      </w:divBdr>
      <w:divsChild>
        <w:div w:id="1476220862">
          <w:marLeft w:val="0"/>
          <w:marRight w:val="0"/>
          <w:marTop w:val="0"/>
          <w:marBottom w:val="0"/>
          <w:divBdr>
            <w:top w:val="none" w:sz="0" w:space="0" w:color="auto"/>
            <w:left w:val="none" w:sz="0" w:space="0" w:color="auto"/>
            <w:bottom w:val="none" w:sz="0" w:space="0" w:color="auto"/>
            <w:right w:val="none" w:sz="0" w:space="0" w:color="auto"/>
          </w:divBdr>
        </w:div>
      </w:divsChild>
    </w:div>
    <w:div w:id="1251426513">
      <w:bodyDiv w:val="1"/>
      <w:marLeft w:val="0"/>
      <w:marRight w:val="0"/>
      <w:marTop w:val="0"/>
      <w:marBottom w:val="0"/>
      <w:divBdr>
        <w:top w:val="none" w:sz="0" w:space="0" w:color="auto"/>
        <w:left w:val="none" w:sz="0" w:space="0" w:color="auto"/>
        <w:bottom w:val="none" w:sz="0" w:space="0" w:color="auto"/>
        <w:right w:val="none" w:sz="0" w:space="0" w:color="auto"/>
      </w:divBdr>
      <w:divsChild>
        <w:div w:id="1672488474">
          <w:marLeft w:val="0"/>
          <w:marRight w:val="0"/>
          <w:marTop w:val="0"/>
          <w:marBottom w:val="0"/>
          <w:divBdr>
            <w:top w:val="none" w:sz="0" w:space="0" w:color="auto"/>
            <w:left w:val="none" w:sz="0" w:space="0" w:color="auto"/>
            <w:bottom w:val="none" w:sz="0" w:space="0" w:color="auto"/>
            <w:right w:val="none" w:sz="0" w:space="0" w:color="auto"/>
          </w:divBdr>
        </w:div>
      </w:divsChild>
    </w:div>
    <w:div w:id="1334603522">
      <w:bodyDiv w:val="1"/>
      <w:marLeft w:val="0"/>
      <w:marRight w:val="0"/>
      <w:marTop w:val="0"/>
      <w:marBottom w:val="0"/>
      <w:divBdr>
        <w:top w:val="none" w:sz="0" w:space="0" w:color="auto"/>
        <w:left w:val="none" w:sz="0" w:space="0" w:color="auto"/>
        <w:bottom w:val="none" w:sz="0" w:space="0" w:color="auto"/>
        <w:right w:val="none" w:sz="0" w:space="0" w:color="auto"/>
      </w:divBdr>
      <w:divsChild>
        <w:div w:id="368456366">
          <w:marLeft w:val="0"/>
          <w:marRight w:val="0"/>
          <w:marTop w:val="0"/>
          <w:marBottom w:val="0"/>
          <w:divBdr>
            <w:top w:val="none" w:sz="0" w:space="0" w:color="auto"/>
            <w:left w:val="none" w:sz="0" w:space="0" w:color="auto"/>
            <w:bottom w:val="none" w:sz="0" w:space="0" w:color="auto"/>
            <w:right w:val="none" w:sz="0" w:space="0" w:color="auto"/>
          </w:divBdr>
        </w:div>
      </w:divsChild>
    </w:div>
    <w:div w:id="1377241305">
      <w:bodyDiv w:val="1"/>
      <w:marLeft w:val="0"/>
      <w:marRight w:val="0"/>
      <w:marTop w:val="0"/>
      <w:marBottom w:val="0"/>
      <w:divBdr>
        <w:top w:val="none" w:sz="0" w:space="0" w:color="auto"/>
        <w:left w:val="none" w:sz="0" w:space="0" w:color="auto"/>
        <w:bottom w:val="none" w:sz="0" w:space="0" w:color="auto"/>
        <w:right w:val="none" w:sz="0" w:space="0" w:color="auto"/>
      </w:divBdr>
      <w:divsChild>
        <w:div w:id="86734411">
          <w:marLeft w:val="0"/>
          <w:marRight w:val="0"/>
          <w:marTop w:val="0"/>
          <w:marBottom w:val="0"/>
          <w:divBdr>
            <w:top w:val="none" w:sz="0" w:space="0" w:color="auto"/>
            <w:left w:val="none" w:sz="0" w:space="0" w:color="auto"/>
            <w:bottom w:val="none" w:sz="0" w:space="0" w:color="auto"/>
            <w:right w:val="none" w:sz="0" w:space="0" w:color="auto"/>
          </w:divBdr>
        </w:div>
      </w:divsChild>
    </w:div>
    <w:div w:id="1481842494">
      <w:bodyDiv w:val="1"/>
      <w:marLeft w:val="0"/>
      <w:marRight w:val="0"/>
      <w:marTop w:val="0"/>
      <w:marBottom w:val="0"/>
      <w:divBdr>
        <w:top w:val="none" w:sz="0" w:space="0" w:color="auto"/>
        <w:left w:val="none" w:sz="0" w:space="0" w:color="auto"/>
        <w:bottom w:val="none" w:sz="0" w:space="0" w:color="auto"/>
        <w:right w:val="none" w:sz="0" w:space="0" w:color="auto"/>
      </w:divBdr>
    </w:div>
    <w:div w:id="1500657973">
      <w:bodyDiv w:val="1"/>
      <w:marLeft w:val="0"/>
      <w:marRight w:val="0"/>
      <w:marTop w:val="0"/>
      <w:marBottom w:val="0"/>
      <w:divBdr>
        <w:top w:val="none" w:sz="0" w:space="0" w:color="auto"/>
        <w:left w:val="none" w:sz="0" w:space="0" w:color="auto"/>
        <w:bottom w:val="none" w:sz="0" w:space="0" w:color="auto"/>
        <w:right w:val="none" w:sz="0" w:space="0" w:color="auto"/>
      </w:divBdr>
      <w:divsChild>
        <w:div w:id="1517037930">
          <w:marLeft w:val="0"/>
          <w:marRight w:val="0"/>
          <w:marTop w:val="0"/>
          <w:marBottom w:val="0"/>
          <w:divBdr>
            <w:top w:val="none" w:sz="0" w:space="0" w:color="auto"/>
            <w:left w:val="none" w:sz="0" w:space="0" w:color="auto"/>
            <w:bottom w:val="none" w:sz="0" w:space="0" w:color="auto"/>
            <w:right w:val="none" w:sz="0" w:space="0" w:color="auto"/>
          </w:divBdr>
        </w:div>
      </w:divsChild>
    </w:div>
    <w:div w:id="1537890743">
      <w:bodyDiv w:val="1"/>
      <w:marLeft w:val="0"/>
      <w:marRight w:val="0"/>
      <w:marTop w:val="0"/>
      <w:marBottom w:val="0"/>
      <w:divBdr>
        <w:top w:val="none" w:sz="0" w:space="0" w:color="auto"/>
        <w:left w:val="none" w:sz="0" w:space="0" w:color="auto"/>
        <w:bottom w:val="none" w:sz="0" w:space="0" w:color="auto"/>
        <w:right w:val="none" w:sz="0" w:space="0" w:color="auto"/>
      </w:divBdr>
      <w:divsChild>
        <w:div w:id="1865358751">
          <w:marLeft w:val="0"/>
          <w:marRight w:val="0"/>
          <w:marTop w:val="0"/>
          <w:marBottom w:val="0"/>
          <w:divBdr>
            <w:top w:val="none" w:sz="0" w:space="0" w:color="auto"/>
            <w:left w:val="none" w:sz="0" w:space="0" w:color="auto"/>
            <w:bottom w:val="none" w:sz="0" w:space="0" w:color="auto"/>
            <w:right w:val="none" w:sz="0" w:space="0" w:color="auto"/>
          </w:divBdr>
        </w:div>
      </w:divsChild>
    </w:div>
    <w:div w:id="1624648583">
      <w:bodyDiv w:val="1"/>
      <w:marLeft w:val="0"/>
      <w:marRight w:val="0"/>
      <w:marTop w:val="0"/>
      <w:marBottom w:val="0"/>
      <w:divBdr>
        <w:top w:val="none" w:sz="0" w:space="0" w:color="auto"/>
        <w:left w:val="none" w:sz="0" w:space="0" w:color="auto"/>
        <w:bottom w:val="none" w:sz="0" w:space="0" w:color="auto"/>
        <w:right w:val="none" w:sz="0" w:space="0" w:color="auto"/>
      </w:divBdr>
      <w:divsChild>
        <w:div w:id="681662626">
          <w:marLeft w:val="0"/>
          <w:marRight w:val="0"/>
          <w:marTop w:val="0"/>
          <w:marBottom w:val="0"/>
          <w:divBdr>
            <w:top w:val="none" w:sz="0" w:space="0" w:color="auto"/>
            <w:left w:val="none" w:sz="0" w:space="0" w:color="auto"/>
            <w:bottom w:val="none" w:sz="0" w:space="0" w:color="auto"/>
            <w:right w:val="none" w:sz="0" w:space="0" w:color="auto"/>
          </w:divBdr>
        </w:div>
      </w:divsChild>
    </w:div>
    <w:div w:id="1798527600">
      <w:bodyDiv w:val="1"/>
      <w:marLeft w:val="0"/>
      <w:marRight w:val="0"/>
      <w:marTop w:val="0"/>
      <w:marBottom w:val="0"/>
      <w:divBdr>
        <w:top w:val="none" w:sz="0" w:space="0" w:color="auto"/>
        <w:left w:val="none" w:sz="0" w:space="0" w:color="auto"/>
        <w:bottom w:val="none" w:sz="0" w:space="0" w:color="auto"/>
        <w:right w:val="none" w:sz="0" w:space="0" w:color="auto"/>
      </w:divBdr>
    </w:div>
    <w:div w:id="1800145004">
      <w:bodyDiv w:val="1"/>
      <w:marLeft w:val="0"/>
      <w:marRight w:val="0"/>
      <w:marTop w:val="0"/>
      <w:marBottom w:val="0"/>
      <w:divBdr>
        <w:top w:val="none" w:sz="0" w:space="0" w:color="auto"/>
        <w:left w:val="none" w:sz="0" w:space="0" w:color="auto"/>
        <w:bottom w:val="none" w:sz="0" w:space="0" w:color="auto"/>
        <w:right w:val="none" w:sz="0" w:space="0" w:color="auto"/>
      </w:divBdr>
      <w:divsChild>
        <w:div w:id="1393456619">
          <w:marLeft w:val="0"/>
          <w:marRight w:val="0"/>
          <w:marTop w:val="0"/>
          <w:marBottom w:val="0"/>
          <w:divBdr>
            <w:top w:val="none" w:sz="0" w:space="0" w:color="auto"/>
            <w:left w:val="none" w:sz="0" w:space="0" w:color="auto"/>
            <w:bottom w:val="none" w:sz="0" w:space="0" w:color="auto"/>
            <w:right w:val="none" w:sz="0" w:space="0" w:color="auto"/>
          </w:divBdr>
        </w:div>
      </w:divsChild>
    </w:div>
    <w:div w:id="1828471639">
      <w:bodyDiv w:val="1"/>
      <w:marLeft w:val="0"/>
      <w:marRight w:val="0"/>
      <w:marTop w:val="0"/>
      <w:marBottom w:val="0"/>
      <w:divBdr>
        <w:top w:val="none" w:sz="0" w:space="0" w:color="auto"/>
        <w:left w:val="none" w:sz="0" w:space="0" w:color="auto"/>
        <w:bottom w:val="none" w:sz="0" w:space="0" w:color="auto"/>
        <w:right w:val="none" w:sz="0" w:space="0" w:color="auto"/>
      </w:divBdr>
      <w:divsChild>
        <w:div w:id="922563956">
          <w:marLeft w:val="0"/>
          <w:marRight w:val="0"/>
          <w:marTop w:val="0"/>
          <w:marBottom w:val="0"/>
          <w:divBdr>
            <w:top w:val="none" w:sz="0" w:space="8" w:color="auto"/>
            <w:left w:val="none" w:sz="0" w:space="0" w:color="auto"/>
            <w:bottom w:val="single" w:sz="6" w:space="12" w:color="CCCCCC"/>
            <w:right w:val="none" w:sz="0" w:space="0" w:color="auto"/>
          </w:divBdr>
          <w:divsChild>
            <w:div w:id="1235894251">
              <w:marLeft w:val="0"/>
              <w:marRight w:val="0"/>
              <w:marTop w:val="300"/>
              <w:marBottom w:val="0"/>
              <w:divBdr>
                <w:top w:val="none" w:sz="0" w:space="0" w:color="auto"/>
                <w:left w:val="none" w:sz="0" w:space="0" w:color="auto"/>
                <w:bottom w:val="none" w:sz="0" w:space="0" w:color="auto"/>
                <w:right w:val="none" w:sz="0" w:space="0" w:color="auto"/>
              </w:divBdr>
            </w:div>
          </w:divsChild>
        </w:div>
        <w:div w:id="1063797177">
          <w:marLeft w:val="0"/>
          <w:marRight w:val="0"/>
          <w:marTop w:val="0"/>
          <w:marBottom w:val="150"/>
          <w:divBdr>
            <w:top w:val="none" w:sz="0" w:space="0" w:color="auto"/>
            <w:left w:val="none" w:sz="0" w:space="0" w:color="auto"/>
            <w:bottom w:val="none" w:sz="0" w:space="0" w:color="auto"/>
            <w:right w:val="none" w:sz="0" w:space="0" w:color="auto"/>
          </w:divBdr>
        </w:div>
      </w:divsChild>
    </w:div>
    <w:div w:id="1925258938">
      <w:bodyDiv w:val="1"/>
      <w:marLeft w:val="0"/>
      <w:marRight w:val="0"/>
      <w:marTop w:val="0"/>
      <w:marBottom w:val="0"/>
      <w:divBdr>
        <w:top w:val="none" w:sz="0" w:space="0" w:color="auto"/>
        <w:left w:val="none" w:sz="0" w:space="0" w:color="auto"/>
        <w:bottom w:val="none" w:sz="0" w:space="0" w:color="auto"/>
        <w:right w:val="none" w:sz="0" w:space="0" w:color="auto"/>
      </w:divBdr>
      <w:divsChild>
        <w:div w:id="674068935">
          <w:marLeft w:val="0"/>
          <w:marRight w:val="0"/>
          <w:marTop w:val="0"/>
          <w:marBottom w:val="0"/>
          <w:divBdr>
            <w:top w:val="none" w:sz="0" w:space="0" w:color="auto"/>
            <w:left w:val="none" w:sz="0" w:space="0" w:color="auto"/>
            <w:bottom w:val="none" w:sz="0" w:space="0" w:color="auto"/>
            <w:right w:val="none" w:sz="0" w:space="0" w:color="auto"/>
          </w:divBdr>
        </w:div>
      </w:divsChild>
    </w:div>
    <w:div w:id="1985890262">
      <w:bodyDiv w:val="1"/>
      <w:marLeft w:val="0"/>
      <w:marRight w:val="0"/>
      <w:marTop w:val="0"/>
      <w:marBottom w:val="0"/>
      <w:divBdr>
        <w:top w:val="none" w:sz="0" w:space="0" w:color="auto"/>
        <w:left w:val="none" w:sz="0" w:space="0" w:color="auto"/>
        <w:bottom w:val="none" w:sz="0" w:space="0" w:color="auto"/>
        <w:right w:val="none" w:sz="0" w:space="0" w:color="auto"/>
      </w:divBdr>
    </w:div>
    <w:div w:id="2006393033">
      <w:bodyDiv w:val="1"/>
      <w:marLeft w:val="0"/>
      <w:marRight w:val="0"/>
      <w:marTop w:val="0"/>
      <w:marBottom w:val="0"/>
      <w:divBdr>
        <w:top w:val="none" w:sz="0" w:space="0" w:color="auto"/>
        <w:left w:val="none" w:sz="0" w:space="0" w:color="auto"/>
        <w:bottom w:val="none" w:sz="0" w:space="0" w:color="auto"/>
        <w:right w:val="none" w:sz="0" w:space="0" w:color="auto"/>
      </w:divBdr>
    </w:div>
    <w:div w:id="2041776068">
      <w:bodyDiv w:val="1"/>
      <w:marLeft w:val="0"/>
      <w:marRight w:val="0"/>
      <w:marTop w:val="0"/>
      <w:marBottom w:val="0"/>
      <w:divBdr>
        <w:top w:val="none" w:sz="0" w:space="0" w:color="auto"/>
        <w:left w:val="none" w:sz="0" w:space="0" w:color="auto"/>
        <w:bottom w:val="none" w:sz="0" w:space="0" w:color="auto"/>
        <w:right w:val="none" w:sz="0" w:space="0" w:color="auto"/>
      </w:divBdr>
      <w:divsChild>
        <w:div w:id="275792914">
          <w:marLeft w:val="0"/>
          <w:marRight w:val="0"/>
          <w:marTop w:val="0"/>
          <w:marBottom w:val="0"/>
          <w:divBdr>
            <w:top w:val="none" w:sz="0" w:space="0" w:color="auto"/>
            <w:left w:val="none" w:sz="0" w:space="0" w:color="auto"/>
            <w:bottom w:val="none" w:sz="0" w:space="0" w:color="auto"/>
            <w:right w:val="none" w:sz="0" w:space="0" w:color="auto"/>
          </w:divBdr>
        </w:div>
      </w:divsChild>
    </w:div>
    <w:div w:id="2119907858">
      <w:bodyDiv w:val="1"/>
      <w:marLeft w:val="0"/>
      <w:marRight w:val="0"/>
      <w:marTop w:val="0"/>
      <w:marBottom w:val="0"/>
      <w:divBdr>
        <w:top w:val="none" w:sz="0" w:space="0" w:color="auto"/>
        <w:left w:val="none" w:sz="0" w:space="0" w:color="auto"/>
        <w:bottom w:val="none" w:sz="0" w:space="0" w:color="auto"/>
        <w:right w:val="none" w:sz="0" w:space="0" w:color="auto"/>
      </w:divBdr>
      <w:divsChild>
        <w:div w:id="938567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JAC16</b:Tag>
    <b:SourceType>InternetSite</b:SourceType>
    <b:Guid>{C1697D1A-9139-40C5-950F-A25261004038}</b:Guid>
    <b:Year>2016</b:Year>
    <b:Author>
      <b:Author>
        <b:NameList>
          <b:Person>
            <b:Last>POUSHTER</b:Last>
            <b:First>JACOB</b:First>
          </b:Person>
        </b:NameList>
      </b:Author>
    </b:Author>
    <b:InternetSiteTitle>http://www.pewglobal.org/2016/02/22/social-networking-very-popular-among-adult-internet-users-in-emerging-and-developing-nations/</b:InternetSiteTitle>
    <b:Month>feb</b:Month>
    <b:Day> 22</b:Day>
    <b:YearAccessed>2016</b:YearAccessed>
    <b:MonthAccessed>july</b:MonthAccessed>
    <b:DayAccessed>2</b:DayAccessed>
    <b:RefOrder>2</b:RefOrder>
  </b:Source>
  <b:Source>
    <b:Tag>Yim10</b:Tag>
    <b:SourceType>InternetSite</b:SourceType>
    <b:Guid>{055D6D8A-B920-446A-AF1D-863D5DBF0A50}</b:Guid>
    <b:Author>
      <b:Author>
        <b:NameList>
          <b:Person>
            <b:Last>Gong</b:Last>
            <b:First>Yiming</b:First>
          </b:Person>
        </b:NameList>
      </b:Author>
    </b:Author>
    <b:Title>Identifying P2P users using traffic analysis</b:Title>
    <b:Year>2013</b:Year>
    <b:Month>Nov</b:Month>
    <b:Day>02</b:Day>
    <b:YearAccessed>2016</b:YearAccessed>
    <b:MonthAccessed>july</b:MonthAccessed>
    <b:DayAccessed>2</b:DayAccessed>
    <b:URL>http://www.symantec.com/connect/articles/identifying-p2p-users-using-traffic-analysis</b:URL>
    <b:RefOrder>3</b:RefOrder>
  </b:Source>
  <b:Source>
    <b:Tag>MLP15</b:Tag>
    <b:SourceType>InternetSite</b:SourceType>
    <b:Guid>{40DF7835-3EA8-4218-B2FF-209D6BC5B9EE}</b:Guid>
    <b:Author>
      <b:Author>
        <b:NameList>
          <b:Person>
            <b:Last>ML</b:Last>
            <b:First>Parchman</b:First>
          </b:Person>
        </b:NameList>
      </b:Author>
    </b:Author>
    <b:Title>Small area variation analysis: a tool for primary care research.</b:Title>
    <b:Year>2015</b:Year>
    <b:InternetSiteTitle>http://www.ncbi.nlm.nih.gov/</b:InternetSiteTitle>
    <b:YearAccessed>2016</b:YearAccessed>
    <b:URL>http://www.ncbi.nlm.nih.gov/pubmed/7797007</b:URL>
    <b:RefOrder>1</b:RefOrder>
  </b:Source>
</b:Sources>
</file>

<file path=customXml/itemProps1.xml><?xml version="1.0" encoding="utf-8"?>
<ds:datastoreItem xmlns:ds="http://schemas.openxmlformats.org/officeDocument/2006/customXml" ds:itemID="{AD8DEB55-9B80-44AE-8330-20E2ED05E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haugh khym</cp:lastModifiedBy>
  <cp:revision>2</cp:revision>
  <dcterms:created xsi:type="dcterms:W3CDTF">2018-10-07T06:00:00Z</dcterms:created>
  <dcterms:modified xsi:type="dcterms:W3CDTF">2018-10-07T06:00:00Z</dcterms:modified>
</cp:coreProperties>
</file>