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144" w:rsidRPr="00AC3144" w:rsidRDefault="00AC3144" w:rsidP="00AC3144">
      <w:pPr>
        <w:spacing w:after="0" w:line="240" w:lineRule="auto"/>
        <w:ind w:left="720"/>
        <w:rPr>
          <w:rFonts w:ascii="Times New Roman" w:eastAsia="Times New Roman" w:hAnsi="Times New Roman" w:cs="Times New Roman"/>
          <w:sz w:val="24"/>
          <w:szCs w:val="24"/>
        </w:rPr>
      </w:pPr>
      <w:bookmarkStart w:id="0" w:name="_GoBack"/>
      <w:bookmarkEnd w:id="0"/>
    </w:p>
    <w:p w:rsidR="00AC3144" w:rsidRPr="00AC3144" w:rsidRDefault="00AC3144" w:rsidP="00AC3144">
      <w:pPr>
        <w:spacing w:after="0" w:line="240" w:lineRule="auto"/>
        <w:ind w:left="720"/>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t xml:space="preserve">“Desert One turned out to be the defining moment that led to a sea-change in American policy in the 1980s: the spread of the principle of joint operations...” </w:t>
      </w:r>
    </w:p>
    <w:p w:rsidR="00AC3144" w:rsidRPr="00AC3144" w:rsidRDefault="00AC3144" w:rsidP="00AC3144">
      <w:pPr>
        <w:spacing w:after="0" w:line="240" w:lineRule="auto"/>
        <w:ind w:left="720"/>
        <w:jc w:val="right"/>
        <w:rPr>
          <w:rFonts w:ascii="Times New Roman" w:eastAsia="Times New Roman" w:hAnsi="Times New Roman" w:cs="Times New Roman"/>
          <w:color w:val="FF0000"/>
          <w:sz w:val="24"/>
          <w:szCs w:val="24"/>
        </w:rPr>
      </w:pPr>
      <w:r w:rsidRPr="00AC3144">
        <w:rPr>
          <w:rFonts w:ascii="Times New Roman" w:eastAsia="Times New Roman" w:hAnsi="Times New Roman" w:cs="Times New Roman"/>
          <w:sz w:val="24"/>
          <w:szCs w:val="24"/>
        </w:rPr>
        <w:t>Charles G. Cogan (2003)</w:t>
      </w:r>
    </w:p>
    <w:p w:rsidR="00AC3144" w:rsidRPr="00AC3144" w:rsidRDefault="00AC3144" w:rsidP="00AC3144">
      <w:pPr>
        <w:spacing w:after="0" w:line="240" w:lineRule="auto"/>
        <w:rPr>
          <w:rFonts w:ascii="Times New Roman" w:eastAsia="Times New Roman" w:hAnsi="Times New Roman" w:cs="Times New Roman"/>
          <w:sz w:val="24"/>
          <w:szCs w:val="24"/>
        </w:rPr>
      </w:pPr>
    </w:p>
    <w:p w:rsidR="00AC3144" w:rsidRPr="00AC3144" w:rsidRDefault="00AC3144" w:rsidP="00AC3144">
      <w:pPr>
        <w:spacing w:after="0" w:line="480" w:lineRule="auto"/>
        <w:rPr>
          <w:rFonts w:ascii="Times New Roman" w:eastAsia="Times New Roman" w:hAnsi="Times New Roman" w:cs="Times New Roman"/>
          <w:b/>
          <w:sz w:val="24"/>
          <w:szCs w:val="24"/>
        </w:rPr>
      </w:pPr>
      <w:r w:rsidRPr="00AC3144">
        <w:rPr>
          <w:rFonts w:ascii="Times New Roman" w:eastAsia="Times New Roman" w:hAnsi="Times New Roman" w:cs="Times New Roman"/>
          <w:b/>
          <w:sz w:val="24"/>
          <w:szCs w:val="24"/>
        </w:rPr>
        <w:t>Introduction</w:t>
      </w:r>
    </w:p>
    <w:p w:rsidR="00AC3144" w:rsidRPr="00AC3144" w:rsidRDefault="00AC3144" w:rsidP="00AC3144">
      <w:pPr>
        <w:spacing w:after="0" w:line="480" w:lineRule="auto"/>
        <w:ind w:firstLine="720"/>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t xml:space="preserve">When Iranian students seized the United States Embassy in Tehran in 1979, the U.S. government was publicly exposed for not possessing the ability to execute a successful mission to rescue the 53 American hostages.  Mired in the shadow of military failures in Vietnam and focused on countering the conventional Soviet military threat, the U.S. military simply did not retain a robust and integrated special operations capability to counter such an asymmetrical threat.  After diplomatic options appeared to be exhausted, the Carter Administration ordered a military-led rescue mission, dubbed Operation EAGLE CLAW, which required the use of all four services and assistance from Central Intelligence Agency operatives in Iran.  </w:t>
      </w:r>
    </w:p>
    <w:p w:rsidR="00AC3144" w:rsidRPr="00AC3144" w:rsidRDefault="00AC3144" w:rsidP="00AC3144">
      <w:pPr>
        <w:spacing w:after="0" w:line="480" w:lineRule="auto"/>
        <w:ind w:firstLine="720"/>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t>The main actors in this mission were members of a newly formed Army counterterrorism unit known as Delta Force.  However, this group of highly skilled operators lacked the ability infiltrate Iran without air assets provided by the Air Force and Navy aviation.  A plan was developed to insert the Delta Force soldiers into a remote location inside Iran using Air Force C-130 aircrafts, where they would rendezvous with Marine helicopter pilots needed for transportation closer to Tehran.  Unfortunately, three of these helicopters experienced various technical difficulties during the flight to the rendezvous point (known as Desert One) and ultimately the mission was aborted due to the decreased likeliness of success.</w:t>
      </w:r>
    </w:p>
    <w:p w:rsidR="00AC3144" w:rsidRPr="00AC3144" w:rsidRDefault="00AC3144" w:rsidP="00AC3144">
      <w:pPr>
        <w:spacing w:after="0" w:line="480" w:lineRule="auto"/>
        <w:ind w:firstLine="720"/>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t xml:space="preserve">In the aftermath of the failed mission, various investigations were ordered to determine what went wrong and how to prevent such a debacle in the future.  The most significant panel, the Holloway Commission, was a catalyst for substantial Department of Defense legislation which would eventually revolutionize American’s ability to conduct joint operations.  Congress </w:t>
      </w:r>
      <w:r w:rsidRPr="00AC3144">
        <w:rPr>
          <w:rFonts w:ascii="Times New Roman" w:eastAsia="Times New Roman" w:hAnsi="Times New Roman" w:cs="Times New Roman"/>
          <w:sz w:val="24"/>
          <w:szCs w:val="24"/>
        </w:rPr>
        <w:lastRenderedPageBreak/>
        <w:t>passed the Goldwater-Nichols Defense Reorganization Act in 1986, and subsequently the Cohen-Nunn Amendment, which directed the creation of U.S. Special Operations Command (USSOCOM).  Although Operation EAGLE CLAW by itself was a tragedy, the resulting reforms created a template for joint operations the U.S. military executes across the globe today.  This essay will identify how the lessons learned from the unsuccessful rescue mission led to improved inter-service operational effectiveness.  By analyzing the structural and cultural changes within the Defense Department through observational research we can identify opportunities to improve interagency operations.  This is vital to integrating all capabilities needed to counter the asymmetrical threats the U.S. faces in the Global War on Terror.</w:t>
      </w:r>
    </w:p>
    <w:p w:rsidR="00AC3144" w:rsidRPr="00AC3144" w:rsidRDefault="00AC3144" w:rsidP="00AC3144">
      <w:pPr>
        <w:spacing w:after="0" w:line="480" w:lineRule="auto"/>
        <w:rPr>
          <w:rFonts w:ascii="Times New Roman" w:eastAsia="Times New Roman" w:hAnsi="Times New Roman" w:cs="Times New Roman"/>
          <w:b/>
          <w:sz w:val="24"/>
          <w:szCs w:val="24"/>
        </w:rPr>
      </w:pPr>
    </w:p>
    <w:p w:rsidR="00AC3144" w:rsidRPr="00AC3144" w:rsidRDefault="00AC3144" w:rsidP="00AC3144">
      <w:pPr>
        <w:spacing w:after="0" w:line="480" w:lineRule="auto"/>
        <w:rPr>
          <w:rFonts w:ascii="Times New Roman" w:eastAsia="Times New Roman" w:hAnsi="Times New Roman" w:cs="Times New Roman"/>
          <w:b/>
          <w:sz w:val="24"/>
          <w:szCs w:val="24"/>
        </w:rPr>
      </w:pPr>
      <w:r w:rsidRPr="00AC3144">
        <w:rPr>
          <w:rFonts w:ascii="Times New Roman" w:eastAsia="Times New Roman" w:hAnsi="Times New Roman" w:cs="Times New Roman"/>
          <w:b/>
          <w:sz w:val="24"/>
          <w:szCs w:val="24"/>
        </w:rPr>
        <w:t>Literature Review</w:t>
      </w:r>
    </w:p>
    <w:p w:rsidR="00AC3144" w:rsidRPr="00AC3144" w:rsidRDefault="00AC3144" w:rsidP="00AC3144">
      <w:pPr>
        <w:spacing w:after="0" w:line="480" w:lineRule="auto"/>
        <w:rPr>
          <w:rFonts w:ascii="Times New Roman" w:eastAsia="Times New Roman" w:hAnsi="Times New Roman" w:cs="Times New Roman"/>
          <w:sz w:val="24"/>
          <w:szCs w:val="24"/>
        </w:rPr>
      </w:pPr>
      <w:r w:rsidRPr="00AC3144">
        <w:rPr>
          <w:rFonts w:ascii="Times New Roman" w:eastAsia="Times New Roman" w:hAnsi="Times New Roman" w:cs="Times New Roman"/>
          <w:b/>
          <w:sz w:val="24"/>
          <w:szCs w:val="24"/>
        </w:rPr>
        <w:tab/>
      </w:r>
      <w:r w:rsidRPr="00AC3144">
        <w:rPr>
          <w:rFonts w:ascii="Times New Roman" w:eastAsia="Times New Roman" w:hAnsi="Times New Roman" w:cs="Times New Roman"/>
          <w:sz w:val="24"/>
          <w:szCs w:val="24"/>
        </w:rPr>
        <w:t xml:space="preserve">A wealth ofacademic literature based on historical findings concerning post-Operation EAGLE CLAW defense reforms exists due to its significance in subsequent defense reorganization.  The way the U.S. military is structured and functions today is due in part to studies and investigations that resulted from the U.S.’s inability to conduct a joint operation to rescue the hostages.  However, a great deal of scholarly publications are either narrowly focused on the failures of the specific rescue operation in 1980, or on the details of the resulting congressional legislation.  </w:t>
      </w:r>
    </w:p>
    <w:p w:rsidR="00AC3144" w:rsidRPr="00AC3144" w:rsidRDefault="00AC3144" w:rsidP="00AC3144">
      <w:pPr>
        <w:spacing w:after="0" w:line="480" w:lineRule="auto"/>
        <w:ind w:firstLine="720"/>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t xml:space="preserve">USSOCOM owes its very origin to the Cohen-Nunn Amendment to the Department of Defense Authorization Act of 1987, and is thus a frequent concentration of studies concerning lessons learned from Operation EAGLE CLAW.  This benefits research on improvements in inter-service operational effectiveness since USSOCOM serves as a model for inter-service integration and collaboration, commonly referred to as “fusion.”  Furthermore, a body of </w:t>
      </w:r>
      <w:r w:rsidRPr="00AC3144">
        <w:rPr>
          <w:rFonts w:ascii="Times New Roman" w:eastAsia="Times New Roman" w:hAnsi="Times New Roman" w:cs="Times New Roman"/>
          <w:sz w:val="24"/>
          <w:szCs w:val="24"/>
        </w:rPr>
        <w:lastRenderedPageBreak/>
        <w:t>research exists on how USSOCOM has successfully evolved throughout its existence to prepare USSOCOM for its leading role in fighting the Global War</w:t>
      </w:r>
      <w:r w:rsidR="001D5B1A">
        <w:rPr>
          <w:rFonts w:ascii="Times New Roman" w:eastAsia="Times New Roman" w:hAnsi="Times New Roman" w:cs="Times New Roman"/>
          <w:sz w:val="24"/>
          <w:szCs w:val="24"/>
        </w:rPr>
        <w:t xml:space="preserve"> on Terror today (Brown 2006</w:t>
      </w:r>
      <w:r w:rsidRPr="00AC3144">
        <w:rPr>
          <w:rFonts w:ascii="Times New Roman" w:eastAsia="Times New Roman" w:hAnsi="Times New Roman" w:cs="Times New Roman"/>
          <w:sz w:val="24"/>
          <w:szCs w:val="24"/>
        </w:rPr>
        <w:t>).  Conversely, there is a limited amount of literature which uses inter-service operational improvements following Goldwater-Nichols as a model for proposed interagency operations reforms, which is a topic of more recent interest to scholars and policymakers alike.</w:t>
      </w:r>
    </w:p>
    <w:p w:rsidR="00AC3144" w:rsidRPr="00AC3144" w:rsidRDefault="00AC3144" w:rsidP="00AC3144">
      <w:pPr>
        <w:spacing w:after="0" w:line="480" w:lineRule="auto"/>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tab/>
        <w:t>Coga</w:t>
      </w:r>
      <w:r w:rsidR="001D5B1A">
        <w:rPr>
          <w:rFonts w:ascii="Times New Roman" w:eastAsia="Times New Roman" w:hAnsi="Times New Roman" w:cs="Times New Roman"/>
          <w:sz w:val="24"/>
          <w:szCs w:val="24"/>
        </w:rPr>
        <w:t xml:space="preserve">n </w:t>
      </w:r>
      <w:r w:rsidRPr="00AC3144">
        <w:rPr>
          <w:rFonts w:ascii="Times New Roman" w:eastAsia="Times New Roman" w:hAnsi="Times New Roman" w:cs="Times New Roman"/>
          <w:sz w:val="24"/>
          <w:szCs w:val="24"/>
        </w:rPr>
        <w:t xml:space="preserve"> provides a thorough narrative of the fateful operation and its results based on his role as a CIA official for the Near East and South Asia from 1979 to 1984.  After briefly contextualizing the history and state of U.S. Special Operations Forces, Cogan explains the situation in Iran and the U.S. military’s lacking capabilities which led ultimately led to the mission failure.  Of note, Cogan points out the inability to prepare forces for asymmetrical or fourth generation warfare in the aftermath of Vietnam </w:t>
      </w:r>
      <w:r w:rsidR="001D5B1A" w:rsidRPr="00AC3144">
        <w:rPr>
          <w:rFonts w:ascii="Times New Roman" w:eastAsia="Times New Roman" w:hAnsi="Times New Roman" w:cs="Times New Roman"/>
          <w:sz w:val="24"/>
          <w:szCs w:val="24"/>
        </w:rPr>
        <w:t>defeats</w:t>
      </w:r>
      <w:r w:rsidRPr="00AC3144">
        <w:rPr>
          <w:rFonts w:ascii="Times New Roman" w:eastAsia="Times New Roman" w:hAnsi="Times New Roman" w:cs="Times New Roman"/>
          <w:sz w:val="24"/>
          <w:szCs w:val="24"/>
        </w:rPr>
        <w:t xml:space="preserve"> would severely hamper the military’s ability to counter the threat in Iran (</w:t>
      </w:r>
      <w:r w:rsidR="001D5B1A">
        <w:rPr>
          <w:rFonts w:ascii="Times New Roman" w:eastAsia="Times New Roman" w:hAnsi="Times New Roman" w:cs="Times New Roman"/>
          <w:sz w:val="24"/>
          <w:szCs w:val="24"/>
        </w:rPr>
        <w:t>Cogan 2003</w:t>
      </w:r>
      <w:r w:rsidRPr="00AC3144">
        <w:rPr>
          <w:rFonts w:ascii="Times New Roman" w:eastAsia="Times New Roman" w:hAnsi="Times New Roman" w:cs="Times New Roman"/>
          <w:sz w:val="24"/>
          <w:szCs w:val="24"/>
        </w:rPr>
        <w:t xml:space="preserve">).  </w:t>
      </w:r>
    </w:p>
    <w:p w:rsidR="00AC3144" w:rsidRPr="00AC3144" w:rsidRDefault="00AC3144" w:rsidP="00AC3144">
      <w:pPr>
        <w:spacing w:after="0" w:line="480" w:lineRule="auto"/>
        <w:ind w:firstLine="720"/>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t>Due to his position with the CIA, Cogan mentions the “tensions between civilians and military people,” but does not present recommendations for improving these relationships in his findings (</w:t>
      </w:r>
      <w:r w:rsidR="001D5B1A">
        <w:rPr>
          <w:rFonts w:ascii="Times New Roman" w:eastAsia="Times New Roman" w:hAnsi="Times New Roman" w:cs="Times New Roman"/>
          <w:sz w:val="24"/>
          <w:szCs w:val="24"/>
        </w:rPr>
        <w:t xml:space="preserve">Cogan </w:t>
      </w:r>
      <w:r w:rsidRPr="00AC3144">
        <w:rPr>
          <w:rFonts w:ascii="Times New Roman" w:eastAsia="Times New Roman" w:hAnsi="Times New Roman" w:cs="Times New Roman"/>
          <w:sz w:val="24"/>
          <w:szCs w:val="24"/>
        </w:rPr>
        <w:t>2003, 208).  However, he does explain how “lack of confidence” concerning intelligence sharing between the CIA and the military was a glaring interagency operating deficiency (</w:t>
      </w:r>
      <w:r w:rsidR="001D5B1A">
        <w:rPr>
          <w:rFonts w:ascii="Times New Roman" w:eastAsia="Times New Roman" w:hAnsi="Times New Roman" w:cs="Times New Roman"/>
          <w:sz w:val="24"/>
          <w:szCs w:val="24"/>
        </w:rPr>
        <w:t xml:space="preserve">Cogan </w:t>
      </w:r>
      <w:r w:rsidRPr="00AC3144">
        <w:rPr>
          <w:rFonts w:ascii="Times New Roman" w:eastAsia="Times New Roman" w:hAnsi="Times New Roman" w:cs="Times New Roman"/>
          <w:sz w:val="24"/>
          <w:szCs w:val="24"/>
        </w:rPr>
        <w:t>2003, 211).  Additionally, the military’s inter-service inoperability was exposed in detail, particularly concerning the helicopter flight portion of the mission.  Cogan’s review of the mission’s aftermath summarized the Holloway Commission’s findings and remained focused on tactical deficiencies.  The subsequent legislation which resulted in substantial Department of Defense reorganization is only briefly established, providing little insight into the greater implications.</w:t>
      </w:r>
    </w:p>
    <w:p w:rsidR="00AC3144" w:rsidRPr="00AC3144" w:rsidRDefault="00AC3144" w:rsidP="00AC3144">
      <w:pPr>
        <w:spacing w:after="0" w:line="480" w:lineRule="auto"/>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lastRenderedPageBreak/>
        <w:tab/>
        <w:t xml:space="preserve">In 1997, </w:t>
      </w:r>
      <w:proofErr w:type="spellStart"/>
      <w:r w:rsidRPr="00AC3144">
        <w:rPr>
          <w:rFonts w:ascii="Times New Roman" w:eastAsia="Times New Roman" w:hAnsi="Times New Roman" w:cs="Times New Roman"/>
          <w:sz w:val="24"/>
          <w:szCs w:val="24"/>
        </w:rPr>
        <w:t>Holzworth</w:t>
      </w:r>
      <w:proofErr w:type="spellEnd"/>
      <w:r w:rsidRPr="00AC3144">
        <w:rPr>
          <w:rFonts w:ascii="Times New Roman" w:eastAsia="Times New Roman" w:hAnsi="Times New Roman" w:cs="Times New Roman"/>
          <w:sz w:val="24"/>
          <w:szCs w:val="24"/>
        </w:rPr>
        <w:t xml:space="preserve"> provided one of the most thoughtful, comprehensive, and forward-leaning papers analyzing Operation EAGLE CLAW’s impact on the U.S. military based on historical findings and intuitive reasoning.  </w:t>
      </w:r>
      <w:proofErr w:type="spellStart"/>
      <w:r w:rsidRPr="00AC3144">
        <w:rPr>
          <w:rFonts w:ascii="Times New Roman" w:eastAsia="Times New Roman" w:hAnsi="Times New Roman" w:cs="Times New Roman"/>
          <w:sz w:val="24"/>
          <w:szCs w:val="24"/>
        </w:rPr>
        <w:t>Holzworth’s</w:t>
      </w:r>
      <w:proofErr w:type="spellEnd"/>
      <w:r w:rsidRPr="00AC3144">
        <w:rPr>
          <w:rFonts w:ascii="Times New Roman" w:eastAsia="Times New Roman" w:hAnsi="Times New Roman" w:cs="Times New Roman"/>
          <w:sz w:val="24"/>
          <w:szCs w:val="24"/>
        </w:rPr>
        <w:t xml:space="preserve"> analysis significantly presented the failed mission as “a catalyst for a revolution in military affairs in America” which “contributed to the development of </w:t>
      </w:r>
      <w:proofErr w:type="spellStart"/>
      <w:r w:rsidRPr="00AC3144">
        <w:rPr>
          <w:rFonts w:ascii="Times New Roman" w:eastAsia="Times New Roman" w:hAnsi="Times New Roman" w:cs="Times New Roman"/>
          <w:i/>
          <w:sz w:val="24"/>
          <w:szCs w:val="24"/>
        </w:rPr>
        <w:t>jointness</w:t>
      </w:r>
      <w:proofErr w:type="spellEnd"/>
      <w:r w:rsidRPr="00AC3144">
        <w:rPr>
          <w:rFonts w:ascii="Times New Roman" w:eastAsia="Times New Roman" w:hAnsi="Times New Roman" w:cs="Times New Roman"/>
          <w:sz w:val="24"/>
          <w:szCs w:val="24"/>
        </w:rPr>
        <w:t>” (</w:t>
      </w:r>
      <w:proofErr w:type="spellStart"/>
      <w:r w:rsidRPr="00AC3144">
        <w:rPr>
          <w:rFonts w:ascii="Times New Roman" w:eastAsia="Times New Roman" w:hAnsi="Times New Roman" w:cs="Times New Roman"/>
          <w:sz w:val="24"/>
          <w:szCs w:val="24"/>
        </w:rPr>
        <w:t>Holzworth</w:t>
      </w:r>
      <w:proofErr w:type="spellEnd"/>
      <w:r w:rsidRPr="00AC3144">
        <w:rPr>
          <w:rFonts w:ascii="Times New Roman" w:eastAsia="Times New Roman" w:hAnsi="Times New Roman" w:cs="Times New Roman"/>
          <w:sz w:val="24"/>
          <w:szCs w:val="24"/>
        </w:rPr>
        <w:t xml:space="preserve"> 1997, 2).  The background information provided an insightful account of the Carter Administration’s bureaucratic culture and the effect on its decision making.  Likewise, </w:t>
      </w:r>
      <w:proofErr w:type="spellStart"/>
      <w:r w:rsidRPr="00AC3144">
        <w:rPr>
          <w:rFonts w:ascii="Times New Roman" w:eastAsia="Times New Roman" w:hAnsi="Times New Roman" w:cs="Times New Roman"/>
          <w:sz w:val="24"/>
          <w:szCs w:val="24"/>
        </w:rPr>
        <w:t>Holzworth</w:t>
      </w:r>
      <w:proofErr w:type="spellEnd"/>
      <w:r w:rsidRPr="00AC3144">
        <w:rPr>
          <w:rFonts w:ascii="Times New Roman" w:eastAsia="Times New Roman" w:hAnsi="Times New Roman" w:cs="Times New Roman"/>
          <w:sz w:val="24"/>
          <w:szCs w:val="24"/>
        </w:rPr>
        <w:t xml:space="preserve"> portrays the pervasive parochial culture in the U.S. military post-Vietnam.  This information aids the reader by identifying issues that would ultimately lead to interagency inoperability.  Also of note, the Carter Administration’s foreign policy shortcomings were identified to provide greater context of the national level decision making conflicts at that time (</w:t>
      </w:r>
      <w:r w:rsidR="001D5B1A">
        <w:rPr>
          <w:rFonts w:ascii="Times New Roman" w:eastAsia="Times New Roman" w:hAnsi="Times New Roman" w:cs="Times New Roman"/>
          <w:sz w:val="24"/>
          <w:szCs w:val="24"/>
        </w:rPr>
        <w:t>Holzworth</w:t>
      </w:r>
      <w:r w:rsidRPr="00AC3144">
        <w:rPr>
          <w:rFonts w:ascii="Times New Roman" w:eastAsia="Times New Roman" w:hAnsi="Times New Roman" w:cs="Times New Roman"/>
          <w:sz w:val="24"/>
          <w:szCs w:val="24"/>
        </w:rPr>
        <w:t>1997, 6).  These conflicts, in part, would reduce the mission’s opportunities for success by constraining options for a military that lacked preexisting joint doctrine and Special Forces capabilities.</w:t>
      </w:r>
    </w:p>
    <w:p w:rsidR="00AC3144" w:rsidRPr="00AC3144" w:rsidRDefault="00AC3144" w:rsidP="00AC3144">
      <w:pPr>
        <w:spacing w:after="0" w:line="480" w:lineRule="auto"/>
        <w:ind w:firstLine="720"/>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t xml:space="preserve">The most significant drawback to </w:t>
      </w:r>
      <w:proofErr w:type="spellStart"/>
      <w:r w:rsidRPr="00AC3144">
        <w:rPr>
          <w:rFonts w:ascii="Times New Roman" w:eastAsia="Times New Roman" w:hAnsi="Times New Roman" w:cs="Times New Roman"/>
          <w:sz w:val="24"/>
          <w:szCs w:val="24"/>
        </w:rPr>
        <w:t>Holzworth’s</w:t>
      </w:r>
      <w:proofErr w:type="spellEnd"/>
      <w:r w:rsidRPr="00AC3144">
        <w:rPr>
          <w:rFonts w:ascii="Times New Roman" w:eastAsia="Times New Roman" w:hAnsi="Times New Roman" w:cs="Times New Roman"/>
          <w:sz w:val="24"/>
          <w:szCs w:val="24"/>
        </w:rPr>
        <w:t xml:space="preserve"> research is that it predated the Global War on Terror and thus lacks any comparisons to interagency problems that have resulted.  Additionally, the issue of integrating military capabilities with civilian agency’s assets in the aftermath of Operation EAGLE CLAW is not addressed, as </w:t>
      </w:r>
      <w:proofErr w:type="spellStart"/>
      <w:r w:rsidRPr="00AC3144">
        <w:rPr>
          <w:rFonts w:ascii="Times New Roman" w:eastAsia="Times New Roman" w:hAnsi="Times New Roman" w:cs="Times New Roman"/>
          <w:sz w:val="24"/>
          <w:szCs w:val="24"/>
        </w:rPr>
        <w:t>Holzworth</w:t>
      </w:r>
      <w:proofErr w:type="spellEnd"/>
      <w:r w:rsidRPr="00AC3144">
        <w:rPr>
          <w:rFonts w:ascii="Times New Roman" w:eastAsia="Times New Roman" w:hAnsi="Times New Roman" w:cs="Times New Roman"/>
          <w:sz w:val="24"/>
          <w:szCs w:val="24"/>
        </w:rPr>
        <w:t xml:space="preserve"> remains focused on the military’s lessons learned from the Holloway Commission.</w:t>
      </w:r>
    </w:p>
    <w:p w:rsidR="00AC3144" w:rsidRPr="00AC3144" w:rsidRDefault="00AC3144" w:rsidP="00AC3144">
      <w:pPr>
        <w:spacing w:after="0" w:line="480" w:lineRule="auto"/>
        <w:ind w:firstLine="720"/>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t>Other scholarly essays reviewed concerning the consequences of Operation EAGLE CLAW were focused less on the historical account of the mission and more on what changes still impact interagency operations today.  The former commander of USSOCO</w:t>
      </w:r>
      <w:r w:rsidR="001D5B1A">
        <w:rPr>
          <w:rFonts w:ascii="Times New Roman" w:eastAsia="Times New Roman" w:hAnsi="Times New Roman" w:cs="Times New Roman"/>
          <w:sz w:val="24"/>
          <w:szCs w:val="24"/>
        </w:rPr>
        <w:t>M, General Bryan D. Brown</w:t>
      </w:r>
      <w:r w:rsidRPr="00AC3144">
        <w:rPr>
          <w:rFonts w:ascii="Times New Roman" w:eastAsia="Times New Roman" w:hAnsi="Times New Roman" w:cs="Times New Roman"/>
          <w:sz w:val="24"/>
          <w:szCs w:val="24"/>
        </w:rPr>
        <w:t xml:space="preserve">, publicized how capability gaps identified by analysis of the mission’s faults led to Defense Department reforms that have “improved interagency planning and coordination for </w:t>
      </w:r>
      <w:r w:rsidRPr="00AC3144">
        <w:rPr>
          <w:rFonts w:ascii="Times New Roman" w:eastAsia="Times New Roman" w:hAnsi="Times New Roman" w:cs="Times New Roman"/>
          <w:sz w:val="24"/>
          <w:szCs w:val="24"/>
        </w:rPr>
        <w:lastRenderedPageBreak/>
        <w:t>Special Operations and low-intensity conflict” (Brown 2006, 39).  Due to its relatively recent publication and Brown’s experience as commander of SOCCOM, his paper also takes into account what effects these improvements have had on the Global War on Terrorism.  A noteworthy development mentioned by Brown is USSOCOM’s creation of a Joint Interagency Coordination Group, which “exercises command and control of war on terror operations” (</w:t>
      </w:r>
      <w:r w:rsidR="001D5B1A">
        <w:rPr>
          <w:rFonts w:ascii="Times New Roman" w:eastAsia="Times New Roman" w:hAnsi="Times New Roman" w:cs="Times New Roman"/>
          <w:sz w:val="24"/>
          <w:szCs w:val="24"/>
        </w:rPr>
        <w:t xml:space="preserve">Brown </w:t>
      </w:r>
      <w:r w:rsidRPr="00AC3144">
        <w:rPr>
          <w:rFonts w:ascii="Times New Roman" w:eastAsia="Times New Roman" w:hAnsi="Times New Roman" w:cs="Times New Roman"/>
          <w:sz w:val="24"/>
          <w:szCs w:val="24"/>
        </w:rPr>
        <w:t>2006, 39).  Also created was the Special Operations Joint Interagency Collaboration Center, which “was created to integrate global information requirements and facilitate information sharing with appropriate agencies.”  By “linking priority Department of Defense and non-DoD agencies, this center provides a means for rapid information exchange an analysis” (</w:t>
      </w:r>
      <w:r w:rsidR="001D5B1A">
        <w:rPr>
          <w:rFonts w:ascii="Times New Roman" w:eastAsia="Times New Roman" w:hAnsi="Times New Roman" w:cs="Times New Roman"/>
          <w:sz w:val="24"/>
          <w:szCs w:val="24"/>
        </w:rPr>
        <w:t xml:space="preserve">Brown </w:t>
      </w:r>
      <w:r w:rsidRPr="00AC3144">
        <w:rPr>
          <w:rFonts w:ascii="Times New Roman" w:eastAsia="Times New Roman" w:hAnsi="Times New Roman" w:cs="Times New Roman"/>
          <w:sz w:val="24"/>
          <w:szCs w:val="24"/>
        </w:rPr>
        <w:t xml:space="preserve">2006, 40).  These joint interagency initiatives are an example of how USSOCOM can serve as a model for fusing military and civilian organizations’ operations. </w:t>
      </w:r>
    </w:p>
    <w:p w:rsidR="00AC3144" w:rsidRPr="00AC3144" w:rsidRDefault="00AC3144" w:rsidP="00AC3144">
      <w:pPr>
        <w:spacing w:after="0" w:line="480" w:lineRule="auto"/>
        <w:ind w:firstLine="720"/>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t>However, Brown’s historical findings are inherently biased by his position, and serve to promote the achievements of USSOCOM.  Particular details on how USSOCOM’s Joint Interagency Coordination Group has improved interagency operations are not provided, but additional information on this group would be useful to study.</w:t>
      </w:r>
    </w:p>
    <w:p w:rsidR="00AC3144" w:rsidRPr="00AC3144" w:rsidRDefault="00AC3144" w:rsidP="00AC3144">
      <w:pPr>
        <w:spacing w:after="0" w:line="480" w:lineRule="auto"/>
        <w:ind w:firstLine="720"/>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t>Similarly, through scholarly research and in</w:t>
      </w:r>
      <w:r w:rsidR="001D5B1A">
        <w:rPr>
          <w:rFonts w:ascii="Times New Roman" w:eastAsia="Times New Roman" w:hAnsi="Times New Roman" w:cs="Times New Roman"/>
          <w:sz w:val="24"/>
          <w:szCs w:val="24"/>
        </w:rPr>
        <w:t xml:space="preserve">tuitive analysis </w:t>
      </w:r>
      <w:proofErr w:type="spellStart"/>
      <w:r w:rsidR="001D5B1A">
        <w:rPr>
          <w:rFonts w:ascii="Times New Roman" w:eastAsia="Times New Roman" w:hAnsi="Times New Roman" w:cs="Times New Roman"/>
          <w:sz w:val="24"/>
          <w:szCs w:val="24"/>
        </w:rPr>
        <w:t>Brailey</w:t>
      </w:r>
      <w:r w:rsidRPr="00AC3144">
        <w:rPr>
          <w:rFonts w:ascii="Times New Roman" w:eastAsia="Times New Roman" w:hAnsi="Times New Roman" w:cs="Times New Roman"/>
          <w:sz w:val="24"/>
          <w:szCs w:val="24"/>
        </w:rPr>
        <w:t>promotes</w:t>
      </w:r>
      <w:proofErr w:type="spellEnd"/>
      <w:r w:rsidRPr="00AC3144">
        <w:rPr>
          <w:rFonts w:ascii="Times New Roman" w:eastAsia="Times New Roman" w:hAnsi="Times New Roman" w:cs="Times New Roman"/>
          <w:sz w:val="24"/>
          <w:szCs w:val="24"/>
        </w:rPr>
        <w:t xml:space="preserve"> the successes of Special Operations Forces due to their inherent ‘joint’ nature (</w:t>
      </w:r>
      <w:r w:rsidR="001D5B1A">
        <w:rPr>
          <w:rFonts w:ascii="Times New Roman" w:eastAsia="Times New Roman" w:hAnsi="Times New Roman" w:cs="Times New Roman"/>
          <w:sz w:val="24"/>
          <w:szCs w:val="24"/>
        </w:rPr>
        <w:t>Brailey</w:t>
      </w:r>
      <w:r w:rsidRPr="00AC3144">
        <w:rPr>
          <w:rFonts w:ascii="Times New Roman" w:eastAsia="Times New Roman" w:hAnsi="Times New Roman" w:cs="Times New Roman"/>
          <w:sz w:val="24"/>
          <w:szCs w:val="24"/>
        </w:rPr>
        <w:t>2004, 17).  He identifies Special Operations’ routine “close conjunction with other civil government agencies (such as customs, national police elements, and intelligence agencies), international organizations (such as the United Nations or NATO) and even non-governmental organizations” (</w:t>
      </w:r>
      <w:r w:rsidR="001D5B1A">
        <w:rPr>
          <w:rFonts w:ascii="Times New Roman" w:eastAsia="Times New Roman" w:hAnsi="Times New Roman" w:cs="Times New Roman"/>
          <w:sz w:val="24"/>
          <w:szCs w:val="24"/>
        </w:rPr>
        <w:t>Brailey</w:t>
      </w:r>
      <w:r w:rsidRPr="00AC3144">
        <w:rPr>
          <w:rFonts w:ascii="Times New Roman" w:eastAsia="Times New Roman" w:hAnsi="Times New Roman" w:cs="Times New Roman"/>
          <w:sz w:val="24"/>
          <w:szCs w:val="24"/>
        </w:rPr>
        <w:t xml:space="preserve">2004, 17).  Of particular relevance, </w:t>
      </w:r>
      <w:proofErr w:type="spellStart"/>
      <w:r w:rsidRPr="00AC3144">
        <w:rPr>
          <w:rFonts w:ascii="Times New Roman" w:eastAsia="Times New Roman" w:hAnsi="Times New Roman" w:cs="Times New Roman"/>
          <w:sz w:val="24"/>
          <w:szCs w:val="24"/>
        </w:rPr>
        <w:t>Brailey</w:t>
      </w:r>
      <w:proofErr w:type="spellEnd"/>
      <w:r w:rsidRPr="00AC3144">
        <w:rPr>
          <w:rFonts w:ascii="Times New Roman" w:eastAsia="Times New Roman" w:hAnsi="Times New Roman" w:cs="Times New Roman"/>
          <w:sz w:val="24"/>
          <w:szCs w:val="24"/>
        </w:rPr>
        <w:t xml:space="preserve"> notes how Special Operations Forces were a key component of interagency cooperation during the search for weapons of mass destruction at the beginning of Op</w:t>
      </w:r>
      <w:r w:rsidR="001D5B1A">
        <w:rPr>
          <w:rFonts w:ascii="Times New Roman" w:eastAsia="Times New Roman" w:hAnsi="Times New Roman" w:cs="Times New Roman"/>
          <w:sz w:val="24"/>
          <w:szCs w:val="24"/>
        </w:rPr>
        <w:t>eration IRAQI FREEDOM</w:t>
      </w:r>
      <w:r w:rsidRPr="00AC3144">
        <w:rPr>
          <w:rFonts w:ascii="Times New Roman" w:eastAsia="Times New Roman" w:hAnsi="Times New Roman" w:cs="Times New Roman"/>
          <w:sz w:val="24"/>
          <w:szCs w:val="24"/>
        </w:rPr>
        <w:t xml:space="preserve">.  Despite “considerable organizational and </w:t>
      </w:r>
      <w:r w:rsidRPr="00AC3144">
        <w:rPr>
          <w:rFonts w:ascii="Times New Roman" w:eastAsia="Times New Roman" w:hAnsi="Times New Roman" w:cs="Times New Roman"/>
          <w:sz w:val="24"/>
          <w:szCs w:val="24"/>
        </w:rPr>
        <w:lastRenderedPageBreak/>
        <w:t>cultural barriers,” many of the concepts concerning the future use of Special Operations and joint war fighting doctrine he identified are still applicable to asymmetrical threats today (</w:t>
      </w:r>
      <w:r w:rsidR="001D5B1A">
        <w:rPr>
          <w:rFonts w:ascii="Times New Roman" w:eastAsia="Times New Roman" w:hAnsi="Times New Roman" w:cs="Times New Roman"/>
          <w:sz w:val="24"/>
          <w:szCs w:val="24"/>
        </w:rPr>
        <w:t>Brailey</w:t>
      </w:r>
      <w:r w:rsidRPr="00AC3144">
        <w:rPr>
          <w:rFonts w:ascii="Times New Roman" w:eastAsia="Times New Roman" w:hAnsi="Times New Roman" w:cs="Times New Roman"/>
          <w:sz w:val="24"/>
          <w:szCs w:val="24"/>
        </w:rPr>
        <w:t xml:space="preserve">2004, 29).  However, </w:t>
      </w:r>
      <w:proofErr w:type="spellStart"/>
      <w:r w:rsidRPr="00AC3144">
        <w:rPr>
          <w:rFonts w:ascii="Times New Roman" w:eastAsia="Times New Roman" w:hAnsi="Times New Roman" w:cs="Times New Roman"/>
          <w:sz w:val="24"/>
          <w:szCs w:val="24"/>
        </w:rPr>
        <w:t>Brailey</w:t>
      </w:r>
      <w:proofErr w:type="spellEnd"/>
      <w:r w:rsidRPr="00AC3144">
        <w:rPr>
          <w:rFonts w:ascii="Times New Roman" w:eastAsia="Times New Roman" w:hAnsi="Times New Roman" w:cs="Times New Roman"/>
          <w:sz w:val="24"/>
          <w:szCs w:val="24"/>
        </w:rPr>
        <w:t xml:space="preserve"> does not identify any potential weaknesses of the Special Operations Forces’ joint war fighting doctrine, or any related intelligence sharing stovepipes which have occurred during the Global War on Terror.     </w:t>
      </w:r>
    </w:p>
    <w:p w:rsidR="001D5B1A" w:rsidRDefault="00AC3144" w:rsidP="00AC3144">
      <w:pPr>
        <w:spacing w:after="0" w:line="480" w:lineRule="auto"/>
        <w:ind w:firstLine="720"/>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t>Additional available literature concerning the lasting results of Operation EAGLE CLAW concentrates on improving interagency effectiveness, and largely promotes the success of Defense Department reforms.  In an essay related to interagency operations and</w:t>
      </w:r>
      <w:r w:rsidR="001D5B1A">
        <w:rPr>
          <w:rFonts w:ascii="Times New Roman" w:eastAsia="Times New Roman" w:hAnsi="Times New Roman" w:cs="Times New Roman"/>
          <w:sz w:val="24"/>
          <w:szCs w:val="24"/>
        </w:rPr>
        <w:t xml:space="preserve"> counterinsurgency, Smith</w:t>
      </w:r>
      <w:r w:rsidRPr="00AC3144">
        <w:rPr>
          <w:rFonts w:ascii="Times New Roman" w:eastAsia="Times New Roman" w:hAnsi="Times New Roman" w:cs="Times New Roman"/>
          <w:sz w:val="24"/>
          <w:szCs w:val="24"/>
        </w:rPr>
        <w:t xml:space="preserve"> implies that legislation similar to the Goldwater-Nichols Department of Defense Reorganization Act is necessary to promote interagency cooperation.  Following Goldwater-Nichols, specific education on joint operations and assignments to joint billets became prereq</w:t>
      </w:r>
      <w:r w:rsidR="001D5B1A">
        <w:rPr>
          <w:rFonts w:ascii="Times New Roman" w:eastAsia="Times New Roman" w:hAnsi="Times New Roman" w:cs="Times New Roman"/>
          <w:sz w:val="24"/>
          <w:szCs w:val="24"/>
        </w:rPr>
        <w:t xml:space="preserve">uisites for officer advancement. </w:t>
      </w:r>
      <w:r w:rsidRPr="00AC3144">
        <w:rPr>
          <w:rFonts w:ascii="Times New Roman" w:eastAsia="Times New Roman" w:hAnsi="Times New Roman" w:cs="Times New Roman"/>
          <w:sz w:val="24"/>
          <w:szCs w:val="24"/>
        </w:rPr>
        <w:t xml:space="preserve">A similar initiative for interagency operations is suggested as a solution.  However, Smith does not provide any information on any limitations or feasibility of such training and doctrinal reforms.  </w:t>
      </w:r>
      <w:r w:rsidR="001D5B1A">
        <w:rPr>
          <w:rFonts w:ascii="Times New Roman" w:eastAsia="Times New Roman" w:hAnsi="Times New Roman" w:cs="Times New Roman"/>
          <w:sz w:val="24"/>
          <w:szCs w:val="24"/>
        </w:rPr>
        <w:t>(Smith 2007</w:t>
      </w:r>
      <w:r w:rsidR="001D5B1A" w:rsidRPr="001D5B1A">
        <w:rPr>
          <w:rFonts w:ascii="Times New Roman" w:eastAsia="Times New Roman" w:hAnsi="Times New Roman" w:cs="Times New Roman"/>
          <w:sz w:val="24"/>
          <w:szCs w:val="24"/>
        </w:rPr>
        <w:t xml:space="preserve">).   </w:t>
      </w:r>
    </w:p>
    <w:p w:rsidR="00AC3144" w:rsidRPr="00AC3144" w:rsidRDefault="00AC3144" w:rsidP="00AC3144">
      <w:pPr>
        <w:spacing w:after="0" w:line="480" w:lineRule="auto"/>
        <w:ind w:firstLine="720"/>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t>Similarly focused on improving in</w:t>
      </w:r>
      <w:r w:rsidR="001D5B1A">
        <w:rPr>
          <w:rFonts w:ascii="Times New Roman" w:eastAsia="Times New Roman" w:hAnsi="Times New Roman" w:cs="Times New Roman"/>
          <w:sz w:val="24"/>
          <w:szCs w:val="24"/>
        </w:rPr>
        <w:t>teragency reforms,</w:t>
      </w:r>
      <w:r w:rsidRPr="00AC3144">
        <w:rPr>
          <w:rFonts w:ascii="Times New Roman" w:eastAsia="Times New Roman" w:hAnsi="Times New Roman" w:cs="Times New Roman"/>
          <w:sz w:val="24"/>
          <w:szCs w:val="24"/>
        </w:rPr>
        <w:t xml:space="preserve"> Kelleher notes that in the interagency cooperation spanning “humanitarian assistance, combat operations, and nation building” is needed for success in asymmetric warfare (Kelleher 2002, 104).  He suggests “traditional lines of authority must be overcome,” interagency conferences should be planned, and shared planning efforts should be introduced in order to build relationships between military and civilian officials (</w:t>
      </w:r>
      <w:r w:rsidR="001D5B1A">
        <w:rPr>
          <w:rFonts w:ascii="Times New Roman" w:eastAsia="Times New Roman" w:hAnsi="Times New Roman" w:cs="Times New Roman"/>
          <w:sz w:val="24"/>
          <w:szCs w:val="24"/>
        </w:rPr>
        <w:t xml:space="preserve">Kelleher </w:t>
      </w:r>
      <w:r w:rsidRPr="00AC3144">
        <w:rPr>
          <w:rFonts w:ascii="Times New Roman" w:eastAsia="Times New Roman" w:hAnsi="Times New Roman" w:cs="Times New Roman"/>
          <w:sz w:val="24"/>
          <w:szCs w:val="24"/>
        </w:rPr>
        <w:t>2002, 110).  Kelleher points to the existence of inter-service rivalries leading to failure at Desert One as an example of problems that could arise from interagency rivalries.   However, his essay is also built mainly from intuitive analysis and does not provide any case studies to substantiate his suggestions.</w:t>
      </w:r>
    </w:p>
    <w:p w:rsidR="00AC3144" w:rsidRPr="00AC3144" w:rsidRDefault="00AC3144" w:rsidP="00AC3144">
      <w:pPr>
        <w:spacing w:after="0" w:line="480" w:lineRule="auto"/>
        <w:ind w:firstLine="720"/>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lastRenderedPageBreak/>
        <w:t xml:space="preserve">With limited available literature on the specific research question, but an adequate quantity related to the general research topic on the bureaucratic culture within the Department of Defense that caused inter-service deficiencies, the author will attempt to explain how inter-service reforms can be applied to interagency operations.  Contrasting the successes of USSOCOM with the failures of interagency organizations, additional literature will be developed to determine which aspects are applicable.  </w:t>
      </w:r>
    </w:p>
    <w:p w:rsidR="00AC3144" w:rsidRPr="00AC3144" w:rsidRDefault="00AC3144" w:rsidP="00AC3144">
      <w:pPr>
        <w:spacing w:after="0" w:line="480" w:lineRule="auto"/>
        <w:rPr>
          <w:rFonts w:ascii="Times New Roman" w:eastAsia="Times New Roman" w:hAnsi="Times New Roman" w:cs="Times New Roman"/>
          <w:b/>
          <w:sz w:val="24"/>
          <w:szCs w:val="24"/>
        </w:rPr>
      </w:pPr>
    </w:p>
    <w:p w:rsidR="00AC3144" w:rsidRPr="00AC3144" w:rsidRDefault="00AC3144" w:rsidP="00AC3144">
      <w:pPr>
        <w:spacing w:after="0" w:line="480" w:lineRule="auto"/>
        <w:rPr>
          <w:rFonts w:ascii="Times New Roman" w:eastAsia="Times New Roman" w:hAnsi="Times New Roman" w:cs="Times New Roman"/>
          <w:b/>
          <w:sz w:val="24"/>
          <w:szCs w:val="24"/>
        </w:rPr>
      </w:pPr>
    </w:p>
    <w:p w:rsidR="00AC3144" w:rsidRPr="00AC3144" w:rsidRDefault="00AC3144" w:rsidP="00AC3144">
      <w:pPr>
        <w:spacing w:after="0" w:line="480" w:lineRule="auto"/>
        <w:rPr>
          <w:rFonts w:ascii="Times New Roman" w:eastAsia="Times New Roman" w:hAnsi="Times New Roman" w:cs="Times New Roman"/>
          <w:b/>
          <w:sz w:val="24"/>
          <w:szCs w:val="24"/>
        </w:rPr>
      </w:pPr>
      <w:r w:rsidRPr="00AC3144">
        <w:rPr>
          <w:rFonts w:ascii="Times New Roman" w:eastAsia="Times New Roman" w:hAnsi="Times New Roman" w:cs="Times New Roman"/>
          <w:b/>
          <w:sz w:val="24"/>
          <w:szCs w:val="24"/>
        </w:rPr>
        <w:t>References</w:t>
      </w:r>
    </w:p>
    <w:p w:rsidR="00AC3144" w:rsidRPr="00AC3144" w:rsidRDefault="00AC3144" w:rsidP="00AC3144">
      <w:pPr>
        <w:spacing w:after="0" w:line="240" w:lineRule="auto"/>
        <w:rPr>
          <w:rFonts w:ascii="Times New Roman" w:eastAsia="Times New Roman" w:hAnsi="Times New Roman" w:cs="Times New Roman"/>
          <w:iCs/>
          <w:sz w:val="24"/>
          <w:szCs w:val="24"/>
        </w:rPr>
      </w:pPr>
      <w:r w:rsidRPr="00AC3144">
        <w:rPr>
          <w:rFonts w:ascii="Times New Roman" w:eastAsia="Times New Roman" w:hAnsi="Times New Roman" w:cs="Times New Roman"/>
          <w:bCs/>
          <w:sz w:val="24"/>
          <w:szCs w:val="24"/>
        </w:rPr>
        <w:t xml:space="preserve">Cogan, Charles G.  </w:t>
      </w:r>
      <w:r w:rsidRPr="00AC3144">
        <w:rPr>
          <w:rFonts w:ascii="Times New Roman" w:eastAsia="Times New Roman" w:hAnsi="Times New Roman" w:cs="Times New Roman"/>
          <w:sz w:val="24"/>
          <w:szCs w:val="24"/>
        </w:rPr>
        <w:t xml:space="preserve">2003.  </w:t>
      </w:r>
      <w:r w:rsidRPr="00AC3144">
        <w:rPr>
          <w:rFonts w:ascii="Times New Roman" w:eastAsia="Times New Roman" w:hAnsi="Times New Roman" w:cs="Times New Roman"/>
          <w:bCs/>
          <w:iCs/>
          <w:sz w:val="24"/>
          <w:szCs w:val="24"/>
        </w:rPr>
        <w:t>Desert One and Its Disorders.</w:t>
      </w:r>
      <w:r w:rsidRPr="00AC3144">
        <w:rPr>
          <w:rFonts w:ascii="Times New Roman" w:eastAsia="Times New Roman" w:hAnsi="Times New Roman" w:cs="Times New Roman"/>
          <w:i/>
          <w:iCs/>
          <w:sz w:val="24"/>
          <w:szCs w:val="24"/>
        </w:rPr>
        <w:t>The Journal of Military History</w:t>
      </w:r>
    </w:p>
    <w:p w:rsidR="00AC3144" w:rsidRPr="00AC3144" w:rsidRDefault="00AC3144" w:rsidP="00AC3144">
      <w:pPr>
        <w:spacing w:after="0" w:line="240" w:lineRule="auto"/>
        <w:ind w:firstLine="720"/>
        <w:rPr>
          <w:rFonts w:ascii="Times New Roman" w:eastAsia="Times New Roman" w:hAnsi="Times New Roman" w:cs="Times New Roman"/>
          <w:sz w:val="24"/>
          <w:szCs w:val="24"/>
        </w:rPr>
      </w:pPr>
      <w:r w:rsidRPr="00AC3144">
        <w:rPr>
          <w:rFonts w:ascii="Times New Roman" w:eastAsia="Times New Roman" w:hAnsi="Times New Roman" w:cs="Times New Roman"/>
          <w:iCs/>
          <w:sz w:val="24"/>
          <w:szCs w:val="24"/>
        </w:rPr>
        <w:t>67, no. 1 (January): 201-216</w:t>
      </w:r>
      <w:r w:rsidRPr="00AC3144">
        <w:rPr>
          <w:rFonts w:ascii="Times New Roman" w:eastAsia="Times New Roman" w:hAnsi="Times New Roman" w:cs="Times New Roman"/>
          <w:sz w:val="24"/>
          <w:szCs w:val="24"/>
        </w:rPr>
        <w:t>.</w:t>
      </w:r>
    </w:p>
    <w:p w:rsidR="00AC3144" w:rsidRPr="00AC3144" w:rsidRDefault="00AC3144" w:rsidP="00AC3144">
      <w:pPr>
        <w:spacing w:after="0" w:line="240" w:lineRule="auto"/>
        <w:rPr>
          <w:rFonts w:ascii="Times New Roman" w:eastAsia="Times New Roman" w:hAnsi="Times New Roman" w:cs="Times New Roman"/>
          <w:sz w:val="24"/>
          <w:szCs w:val="24"/>
        </w:rPr>
      </w:pPr>
    </w:p>
    <w:p w:rsidR="00AC3144" w:rsidRPr="00AC3144" w:rsidRDefault="00AC3144" w:rsidP="00AC3144">
      <w:pPr>
        <w:spacing w:after="0" w:line="240" w:lineRule="auto"/>
        <w:rPr>
          <w:rFonts w:ascii="Times New Roman" w:eastAsia="Times New Roman" w:hAnsi="Times New Roman" w:cs="Times New Roman"/>
          <w:sz w:val="24"/>
          <w:szCs w:val="24"/>
        </w:rPr>
      </w:pPr>
      <w:proofErr w:type="spellStart"/>
      <w:r w:rsidRPr="00AC3144">
        <w:rPr>
          <w:rFonts w:ascii="Times New Roman" w:eastAsia="Times New Roman" w:hAnsi="Times New Roman" w:cs="Times New Roman"/>
          <w:sz w:val="24"/>
          <w:szCs w:val="24"/>
        </w:rPr>
        <w:t>Holzworth</w:t>
      </w:r>
      <w:proofErr w:type="spellEnd"/>
      <w:r w:rsidRPr="00AC3144">
        <w:rPr>
          <w:rFonts w:ascii="Times New Roman" w:eastAsia="Times New Roman" w:hAnsi="Times New Roman" w:cs="Times New Roman"/>
          <w:sz w:val="24"/>
          <w:szCs w:val="24"/>
        </w:rPr>
        <w:t xml:space="preserve">, C.E.  1997.  Operation Eagle Claw: A Catalyst for Change in the American </w:t>
      </w:r>
    </w:p>
    <w:p w:rsidR="00AC3144" w:rsidRPr="00AC3144" w:rsidRDefault="00AC3144" w:rsidP="00AC3144">
      <w:pPr>
        <w:spacing w:after="0" w:line="240" w:lineRule="auto"/>
        <w:ind w:left="720"/>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t xml:space="preserve">Military.  Global Security.org </w:t>
      </w:r>
      <w:hyperlink r:id="rId4" w:history="1">
        <w:r w:rsidRPr="00AC3144">
          <w:rPr>
            <w:rFonts w:ascii="Times New Roman" w:eastAsia="Times New Roman" w:hAnsi="Times New Roman" w:cs="Times New Roman"/>
            <w:color w:val="0000FF"/>
            <w:sz w:val="24"/>
            <w:szCs w:val="24"/>
            <w:u w:val="single"/>
          </w:rPr>
          <w:t>http://www.globalsecurity.org/military/library/report/1997/Holzworth.htm</w:t>
        </w:r>
      </w:hyperlink>
      <w:r w:rsidRPr="00AC3144">
        <w:rPr>
          <w:rFonts w:ascii="Times New Roman" w:eastAsia="Times New Roman" w:hAnsi="Times New Roman" w:cs="Times New Roman"/>
          <w:sz w:val="24"/>
          <w:szCs w:val="24"/>
        </w:rPr>
        <w:t xml:space="preserve"> (accessed December 29, 2011).</w:t>
      </w:r>
    </w:p>
    <w:p w:rsidR="00AC3144" w:rsidRPr="00AC3144" w:rsidRDefault="00AC3144" w:rsidP="00AC3144">
      <w:pPr>
        <w:spacing w:after="0" w:line="240" w:lineRule="auto"/>
        <w:rPr>
          <w:rFonts w:ascii="Times New Roman" w:eastAsia="Times New Roman" w:hAnsi="Times New Roman" w:cs="Times New Roman"/>
          <w:sz w:val="24"/>
          <w:szCs w:val="24"/>
        </w:rPr>
      </w:pPr>
    </w:p>
    <w:p w:rsidR="00AC3144" w:rsidRPr="00AC3144" w:rsidRDefault="00AC3144" w:rsidP="00AC3144">
      <w:pPr>
        <w:spacing w:after="0" w:line="240" w:lineRule="auto"/>
        <w:rPr>
          <w:rFonts w:ascii="Times New Roman" w:eastAsia="Times New Roman" w:hAnsi="Times New Roman" w:cs="Times New Roman"/>
          <w:bCs/>
          <w:iCs/>
          <w:sz w:val="24"/>
          <w:szCs w:val="24"/>
        </w:rPr>
      </w:pPr>
      <w:r w:rsidRPr="00AC3144">
        <w:rPr>
          <w:rFonts w:ascii="Times New Roman" w:eastAsia="Times New Roman" w:hAnsi="Times New Roman" w:cs="Times New Roman"/>
          <w:sz w:val="24"/>
          <w:szCs w:val="24"/>
        </w:rPr>
        <w:t xml:space="preserve">Brown, Bryan D.  2006.  </w:t>
      </w:r>
      <w:r w:rsidRPr="00AC3144">
        <w:rPr>
          <w:rFonts w:ascii="Times New Roman" w:eastAsia="Times New Roman" w:hAnsi="Times New Roman" w:cs="Times New Roman"/>
          <w:bCs/>
          <w:iCs/>
          <w:sz w:val="24"/>
          <w:szCs w:val="24"/>
        </w:rPr>
        <w:t xml:space="preserve">U.S. Special Operations Command Meeting the Challenges of </w:t>
      </w:r>
    </w:p>
    <w:p w:rsidR="00AC3144" w:rsidRPr="00AC3144" w:rsidRDefault="00AC3144" w:rsidP="00AC3144">
      <w:pPr>
        <w:spacing w:after="0" w:line="240" w:lineRule="auto"/>
        <w:ind w:firstLine="720"/>
        <w:rPr>
          <w:rFonts w:ascii="Times New Roman" w:eastAsia="Times New Roman" w:hAnsi="Times New Roman" w:cs="Times New Roman"/>
          <w:bCs/>
          <w:i/>
          <w:sz w:val="24"/>
          <w:szCs w:val="24"/>
        </w:rPr>
      </w:pPr>
      <w:r w:rsidRPr="00AC3144">
        <w:rPr>
          <w:rFonts w:ascii="Times New Roman" w:eastAsia="Times New Roman" w:hAnsi="Times New Roman" w:cs="Times New Roman"/>
          <w:bCs/>
          <w:iCs/>
          <w:sz w:val="24"/>
          <w:szCs w:val="24"/>
        </w:rPr>
        <w:t>the 21</w:t>
      </w:r>
      <w:r w:rsidRPr="00AC3144">
        <w:rPr>
          <w:rFonts w:ascii="Times New Roman" w:eastAsia="Times New Roman" w:hAnsi="Times New Roman" w:cs="Times New Roman"/>
          <w:bCs/>
          <w:iCs/>
          <w:sz w:val="24"/>
          <w:szCs w:val="24"/>
          <w:vertAlign w:val="superscript"/>
        </w:rPr>
        <w:t>st</w:t>
      </w:r>
      <w:r w:rsidRPr="00AC3144">
        <w:rPr>
          <w:rFonts w:ascii="Times New Roman" w:eastAsia="Times New Roman" w:hAnsi="Times New Roman" w:cs="Times New Roman"/>
          <w:bCs/>
          <w:iCs/>
          <w:sz w:val="24"/>
          <w:szCs w:val="24"/>
        </w:rPr>
        <w:t xml:space="preserve"> Century. </w:t>
      </w:r>
      <w:r w:rsidRPr="00AC3144">
        <w:rPr>
          <w:rFonts w:ascii="Times New Roman" w:eastAsia="Times New Roman" w:hAnsi="Times New Roman" w:cs="Times New Roman"/>
          <w:bCs/>
          <w:i/>
          <w:iCs/>
          <w:sz w:val="24"/>
          <w:szCs w:val="24"/>
        </w:rPr>
        <w:t>JFQ:</w:t>
      </w:r>
      <w:r w:rsidRPr="00AC3144">
        <w:rPr>
          <w:rFonts w:ascii="Times New Roman" w:eastAsia="Times New Roman" w:hAnsi="Times New Roman" w:cs="Times New Roman"/>
          <w:bCs/>
          <w:i/>
          <w:sz w:val="24"/>
          <w:szCs w:val="24"/>
        </w:rPr>
        <w:t xml:space="preserve">Joint Forces Quarterly </w:t>
      </w:r>
      <w:r w:rsidRPr="00AC3144">
        <w:rPr>
          <w:rFonts w:ascii="Times New Roman" w:eastAsia="Times New Roman" w:hAnsi="Times New Roman" w:cs="Times New Roman"/>
          <w:bCs/>
          <w:sz w:val="24"/>
          <w:szCs w:val="24"/>
        </w:rPr>
        <w:t>40: 38-43</w:t>
      </w:r>
      <w:r w:rsidRPr="00AC3144">
        <w:rPr>
          <w:rFonts w:ascii="Times New Roman" w:eastAsia="Times New Roman" w:hAnsi="Times New Roman" w:cs="Times New Roman"/>
          <w:bCs/>
          <w:iCs/>
          <w:sz w:val="24"/>
          <w:szCs w:val="24"/>
        </w:rPr>
        <w:t>.</w:t>
      </w:r>
    </w:p>
    <w:p w:rsidR="00AC3144" w:rsidRPr="00AC3144" w:rsidRDefault="00AC3144" w:rsidP="00AC3144">
      <w:pPr>
        <w:spacing w:after="0" w:line="240" w:lineRule="auto"/>
        <w:rPr>
          <w:rFonts w:ascii="Times New Roman" w:eastAsia="Times New Roman" w:hAnsi="Times New Roman" w:cs="Times New Roman"/>
          <w:sz w:val="24"/>
          <w:szCs w:val="24"/>
        </w:rPr>
      </w:pPr>
    </w:p>
    <w:p w:rsidR="00AC3144" w:rsidRPr="00AC3144" w:rsidRDefault="00AC3144" w:rsidP="00AC3144">
      <w:pPr>
        <w:spacing w:after="0" w:line="240" w:lineRule="auto"/>
        <w:rPr>
          <w:rFonts w:ascii="Times New Roman" w:eastAsia="Times New Roman" w:hAnsi="Times New Roman" w:cs="Times New Roman"/>
          <w:bCs/>
          <w:iCs/>
          <w:sz w:val="24"/>
          <w:szCs w:val="24"/>
        </w:rPr>
      </w:pPr>
      <w:proofErr w:type="spellStart"/>
      <w:r w:rsidRPr="00AC3144">
        <w:rPr>
          <w:rFonts w:ascii="Times New Roman" w:eastAsia="Times New Roman" w:hAnsi="Times New Roman" w:cs="Times New Roman"/>
          <w:sz w:val="24"/>
          <w:szCs w:val="24"/>
        </w:rPr>
        <w:t>Brailey</w:t>
      </w:r>
      <w:proofErr w:type="spellEnd"/>
      <w:r w:rsidRPr="00AC3144">
        <w:rPr>
          <w:rFonts w:ascii="Times New Roman" w:eastAsia="Times New Roman" w:hAnsi="Times New Roman" w:cs="Times New Roman"/>
          <w:sz w:val="24"/>
          <w:szCs w:val="24"/>
        </w:rPr>
        <w:t xml:space="preserve">, Malcolm.  2004.  </w:t>
      </w:r>
      <w:r w:rsidRPr="00AC3144">
        <w:rPr>
          <w:rFonts w:ascii="Times New Roman" w:eastAsia="Times New Roman" w:hAnsi="Times New Roman" w:cs="Times New Roman"/>
          <w:bCs/>
          <w:iCs/>
          <w:sz w:val="24"/>
          <w:szCs w:val="24"/>
        </w:rPr>
        <w:t xml:space="preserve">Not Many Jobs Take a Whole Army: Special Operations </w:t>
      </w:r>
    </w:p>
    <w:p w:rsidR="00AC3144" w:rsidRPr="00AC3144" w:rsidRDefault="00AC3144" w:rsidP="00AC3144">
      <w:pPr>
        <w:spacing w:after="0" w:line="240" w:lineRule="auto"/>
        <w:ind w:firstLine="720"/>
        <w:rPr>
          <w:rFonts w:ascii="Times New Roman" w:eastAsia="Times New Roman" w:hAnsi="Times New Roman" w:cs="Times New Roman"/>
          <w:bCs/>
          <w:sz w:val="24"/>
          <w:szCs w:val="24"/>
        </w:rPr>
      </w:pPr>
      <w:r w:rsidRPr="00AC3144">
        <w:rPr>
          <w:rFonts w:ascii="Times New Roman" w:eastAsia="Times New Roman" w:hAnsi="Times New Roman" w:cs="Times New Roman"/>
          <w:bCs/>
          <w:iCs/>
          <w:sz w:val="24"/>
          <w:szCs w:val="24"/>
        </w:rPr>
        <w:t xml:space="preserve">Forces and the Revolution in Military Affairs. </w:t>
      </w:r>
      <w:r w:rsidRPr="00AC3144">
        <w:rPr>
          <w:rFonts w:ascii="Times New Roman" w:eastAsia="Times New Roman" w:hAnsi="Times New Roman" w:cs="Times New Roman"/>
          <w:bCs/>
          <w:sz w:val="24"/>
          <w:szCs w:val="24"/>
        </w:rPr>
        <w:t xml:space="preserve">Institute of </w:t>
      </w:r>
      <w:proofErr w:type="spellStart"/>
      <w:r w:rsidRPr="00AC3144">
        <w:rPr>
          <w:rFonts w:ascii="Times New Roman" w:eastAsia="Times New Roman" w:hAnsi="Times New Roman" w:cs="Times New Roman"/>
          <w:bCs/>
          <w:sz w:val="24"/>
          <w:szCs w:val="24"/>
        </w:rPr>
        <w:t>Defence</w:t>
      </w:r>
      <w:proofErr w:type="spellEnd"/>
      <w:r w:rsidRPr="00AC3144">
        <w:rPr>
          <w:rFonts w:ascii="Times New Roman" w:eastAsia="Times New Roman" w:hAnsi="Times New Roman" w:cs="Times New Roman"/>
          <w:bCs/>
          <w:sz w:val="24"/>
          <w:szCs w:val="24"/>
        </w:rPr>
        <w:t xml:space="preserve"> and Strategic </w:t>
      </w:r>
    </w:p>
    <w:p w:rsidR="00AC3144" w:rsidRPr="00AC3144" w:rsidRDefault="00AC3144" w:rsidP="00AC3144">
      <w:pPr>
        <w:spacing w:after="0" w:line="240" w:lineRule="auto"/>
        <w:ind w:firstLine="720"/>
        <w:rPr>
          <w:rFonts w:ascii="Times New Roman" w:eastAsia="Times New Roman" w:hAnsi="Times New Roman" w:cs="Times New Roman"/>
          <w:sz w:val="24"/>
          <w:szCs w:val="24"/>
        </w:rPr>
      </w:pPr>
      <w:r w:rsidRPr="00AC3144">
        <w:rPr>
          <w:rFonts w:ascii="Times New Roman" w:eastAsia="Times New Roman" w:hAnsi="Times New Roman" w:cs="Times New Roman"/>
          <w:bCs/>
          <w:sz w:val="24"/>
          <w:szCs w:val="24"/>
        </w:rPr>
        <w:t>Studies.  Nanyang Technological University.</w:t>
      </w:r>
    </w:p>
    <w:p w:rsidR="00AC3144" w:rsidRPr="00AC3144" w:rsidRDefault="00AC3144" w:rsidP="00AC3144">
      <w:pPr>
        <w:spacing w:after="0" w:line="240" w:lineRule="auto"/>
        <w:rPr>
          <w:rFonts w:ascii="Times New Roman" w:eastAsia="Times New Roman" w:hAnsi="Times New Roman" w:cs="Times New Roman"/>
          <w:sz w:val="24"/>
          <w:szCs w:val="24"/>
        </w:rPr>
      </w:pPr>
    </w:p>
    <w:p w:rsidR="00AC3144" w:rsidRPr="00AC3144" w:rsidRDefault="00AC3144" w:rsidP="00AC3144">
      <w:pPr>
        <w:spacing w:after="0" w:line="240" w:lineRule="auto"/>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t xml:space="preserve">Smith, James M. 2007.  Training, Education, and Leader Development for the National </w:t>
      </w:r>
    </w:p>
    <w:p w:rsidR="00AC3144" w:rsidRPr="00AC3144" w:rsidRDefault="00AC3144" w:rsidP="00AC3144">
      <w:pPr>
        <w:spacing w:after="0" w:line="240" w:lineRule="auto"/>
        <w:ind w:firstLine="720"/>
        <w:rPr>
          <w:rFonts w:ascii="Times New Roman" w:eastAsia="Times New Roman" w:hAnsi="Times New Roman" w:cs="Times New Roman"/>
          <w:i/>
          <w:sz w:val="24"/>
          <w:szCs w:val="24"/>
        </w:rPr>
      </w:pPr>
      <w:r w:rsidRPr="00AC3144">
        <w:rPr>
          <w:rFonts w:ascii="Times New Roman" w:eastAsia="Times New Roman" w:hAnsi="Times New Roman" w:cs="Times New Roman"/>
          <w:sz w:val="24"/>
          <w:szCs w:val="24"/>
        </w:rPr>
        <w:t>Security Interagencyin</w:t>
      </w:r>
      <w:r w:rsidRPr="00AC3144">
        <w:rPr>
          <w:rFonts w:ascii="Times New Roman" w:eastAsia="Times New Roman" w:hAnsi="Times New Roman" w:cs="Times New Roman"/>
          <w:i/>
          <w:sz w:val="24"/>
          <w:szCs w:val="24"/>
        </w:rPr>
        <w:t xml:space="preserve"> The Interagency And Counterinsurgency Warfare:</w:t>
      </w:r>
    </w:p>
    <w:p w:rsidR="00AC3144" w:rsidRPr="00AC3144" w:rsidRDefault="00AC3144" w:rsidP="00AC3144">
      <w:pPr>
        <w:spacing w:after="0" w:line="240" w:lineRule="auto"/>
        <w:ind w:left="720"/>
        <w:rPr>
          <w:rFonts w:ascii="Times New Roman" w:eastAsia="Times New Roman" w:hAnsi="Times New Roman" w:cs="Times New Roman"/>
          <w:i/>
          <w:sz w:val="24"/>
          <w:szCs w:val="24"/>
        </w:rPr>
      </w:pPr>
      <w:r w:rsidRPr="00AC3144">
        <w:rPr>
          <w:rFonts w:ascii="Times New Roman" w:eastAsia="Times New Roman" w:hAnsi="Times New Roman" w:cs="Times New Roman"/>
          <w:i/>
          <w:sz w:val="24"/>
          <w:szCs w:val="24"/>
        </w:rPr>
        <w:t>Stability, Security, Transition, and Reconstruction Roles</w:t>
      </w:r>
      <w:r w:rsidRPr="00AC3144">
        <w:rPr>
          <w:rFonts w:ascii="Times New Roman" w:eastAsia="Times New Roman" w:hAnsi="Times New Roman" w:cs="Times New Roman"/>
          <w:sz w:val="24"/>
          <w:szCs w:val="24"/>
        </w:rPr>
        <w:t xml:space="preserve">.  </w:t>
      </w:r>
      <w:proofErr w:type="spellStart"/>
      <w:r w:rsidRPr="00AC3144">
        <w:rPr>
          <w:rFonts w:ascii="Times New Roman" w:eastAsia="Times New Roman" w:hAnsi="Times New Roman" w:cs="Times New Roman"/>
          <w:iCs/>
          <w:sz w:val="24"/>
          <w:szCs w:val="24"/>
        </w:rPr>
        <w:t>Ed.Joseph</w:t>
      </w:r>
      <w:proofErr w:type="spellEnd"/>
      <w:r w:rsidRPr="00AC3144">
        <w:rPr>
          <w:rFonts w:ascii="Times New Roman" w:eastAsia="Times New Roman" w:hAnsi="Times New Roman" w:cs="Times New Roman"/>
          <w:iCs/>
          <w:sz w:val="24"/>
          <w:szCs w:val="24"/>
        </w:rPr>
        <w:t xml:space="preserve"> </w:t>
      </w:r>
      <w:proofErr w:type="spellStart"/>
      <w:r w:rsidRPr="00AC3144">
        <w:rPr>
          <w:rFonts w:ascii="Times New Roman" w:eastAsia="Times New Roman" w:hAnsi="Times New Roman" w:cs="Times New Roman"/>
          <w:iCs/>
          <w:sz w:val="24"/>
          <w:szCs w:val="24"/>
        </w:rPr>
        <w:t>R.Cerami</w:t>
      </w:r>
      <w:proofErr w:type="spellEnd"/>
      <w:r w:rsidRPr="00AC3144">
        <w:rPr>
          <w:rFonts w:ascii="Times New Roman" w:eastAsia="Times New Roman" w:hAnsi="Times New Roman" w:cs="Times New Roman"/>
          <w:iCs/>
          <w:sz w:val="24"/>
          <w:szCs w:val="24"/>
        </w:rPr>
        <w:t xml:space="preserve"> and Jay W. Boggs</w:t>
      </w:r>
      <w:r w:rsidRPr="00AC3144">
        <w:rPr>
          <w:rFonts w:ascii="Times New Roman" w:eastAsia="Times New Roman" w:hAnsi="Times New Roman" w:cs="Times New Roman"/>
          <w:sz w:val="24"/>
          <w:szCs w:val="24"/>
        </w:rPr>
        <w:t xml:space="preserve">, 409-422. Strategic Studies Institute, U.S. Army War College. </w:t>
      </w:r>
      <w:hyperlink r:id="rId5" w:history="1">
        <w:r w:rsidRPr="00AC3144">
          <w:rPr>
            <w:rFonts w:ascii="Times New Roman" w:eastAsia="Times New Roman" w:hAnsi="Times New Roman" w:cs="Times New Roman"/>
            <w:color w:val="0000FF"/>
            <w:sz w:val="24"/>
            <w:szCs w:val="24"/>
            <w:u w:val="single"/>
          </w:rPr>
          <w:t>http://www.StrategicStudiesInstitute.army.mil/</w:t>
        </w:r>
      </w:hyperlink>
      <w:r w:rsidRPr="00AC3144">
        <w:rPr>
          <w:rFonts w:ascii="Times New Roman" w:eastAsia="Times New Roman" w:hAnsi="Times New Roman" w:cs="Times New Roman"/>
          <w:sz w:val="24"/>
          <w:szCs w:val="24"/>
        </w:rPr>
        <w:t xml:space="preserve">   (accessed December 29, 2011).</w:t>
      </w:r>
    </w:p>
    <w:p w:rsidR="00AC3144" w:rsidRPr="00AC3144" w:rsidRDefault="00AC3144" w:rsidP="00AC3144">
      <w:pPr>
        <w:spacing w:after="0" w:line="240" w:lineRule="auto"/>
        <w:rPr>
          <w:rFonts w:ascii="Times New Roman" w:eastAsia="Times New Roman" w:hAnsi="Times New Roman" w:cs="Times New Roman"/>
          <w:sz w:val="24"/>
          <w:szCs w:val="24"/>
        </w:rPr>
      </w:pPr>
    </w:p>
    <w:p w:rsidR="00AC3144" w:rsidRPr="00AC3144" w:rsidRDefault="00AC3144" w:rsidP="00AC3144">
      <w:pPr>
        <w:spacing w:after="0" w:line="240" w:lineRule="auto"/>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t xml:space="preserve">Kelleher, Patrick N. 2002. Crossing Boundaries Interagency Cooperation and the </w:t>
      </w:r>
    </w:p>
    <w:p w:rsidR="00AC3144" w:rsidRPr="00AC3144" w:rsidRDefault="00AC3144" w:rsidP="00AC3144">
      <w:pPr>
        <w:spacing w:after="0" w:line="240" w:lineRule="auto"/>
        <w:ind w:firstLine="720"/>
        <w:rPr>
          <w:rFonts w:ascii="Times New Roman" w:eastAsia="Times New Roman" w:hAnsi="Times New Roman" w:cs="Times New Roman"/>
          <w:sz w:val="24"/>
          <w:szCs w:val="24"/>
        </w:rPr>
      </w:pPr>
      <w:r w:rsidRPr="00AC3144">
        <w:rPr>
          <w:rFonts w:ascii="Times New Roman" w:eastAsia="Times New Roman" w:hAnsi="Times New Roman" w:cs="Times New Roman"/>
          <w:sz w:val="24"/>
          <w:szCs w:val="24"/>
        </w:rPr>
        <w:t xml:space="preserve">Military. </w:t>
      </w:r>
      <w:r w:rsidRPr="00AC3144">
        <w:rPr>
          <w:rFonts w:ascii="Times New Roman" w:eastAsia="Times New Roman" w:hAnsi="Times New Roman" w:cs="Times New Roman"/>
          <w:bCs/>
          <w:i/>
          <w:iCs/>
          <w:sz w:val="24"/>
          <w:szCs w:val="24"/>
        </w:rPr>
        <w:t>JFQ:</w:t>
      </w:r>
      <w:r w:rsidRPr="00AC3144">
        <w:rPr>
          <w:rFonts w:ascii="Times New Roman" w:eastAsia="Times New Roman" w:hAnsi="Times New Roman" w:cs="Times New Roman"/>
          <w:bCs/>
          <w:i/>
          <w:sz w:val="24"/>
          <w:szCs w:val="24"/>
        </w:rPr>
        <w:t xml:space="preserve">Joint Forces Quarterly </w:t>
      </w:r>
      <w:r w:rsidRPr="00AC3144">
        <w:rPr>
          <w:rFonts w:ascii="Times New Roman" w:eastAsia="Times New Roman" w:hAnsi="Times New Roman" w:cs="Times New Roman"/>
          <w:bCs/>
          <w:sz w:val="24"/>
          <w:szCs w:val="24"/>
        </w:rPr>
        <w:t>32: 104-110</w:t>
      </w:r>
      <w:r w:rsidRPr="00AC3144">
        <w:rPr>
          <w:rFonts w:ascii="Times New Roman" w:eastAsia="Times New Roman" w:hAnsi="Times New Roman" w:cs="Times New Roman"/>
          <w:bCs/>
          <w:iCs/>
          <w:sz w:val="24"/>
          <w:szCs w:val="24"/>
        </w:rPr>
        <w:t>.</w:t>
      </w:r>
    </w:p>
    <w:p w:rsidR="00AC3144" w:rsidRPr="00AC3144" w:rsidRDefault="00AC3144" w:rsidP="00AC3144">
      <w:pPr>
        <w:spacing w:after="0" w:line="240" w:lineRule="auto"/>
        <w:ind w:firstLine="720"/>
        <w:rPr>
          <w:rFonts w:ascii="Times New Roman" w:eastAsia="Times New Roman" w:hAnsi="Times New Roman" w:cs="Times New Roman"/>
          <w:sz w:val="24"/>
          <w:szCs w:val="24"/>
        </w:rPr>
      </w:pPr>
    </w:p>
    <w:p w:rsidR="00AC3144" w:rsidRDefault="00AC3144"/>
    <w:sectPr w:rsidR="00AC3144" w:rsidSect="00E52C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102E"/>
    <w:rsid w:val="00196CEB"/>
    <w:rsid w:val="001D5B1A"/>
    <w:rsid w:val="005400E2"/>
    <w:rsid w:val="00964F5E"/>
    <w:rsid w:val="009E06AF"/>
    <w:rsid w:val="00AC3144"/>
    <w:rsid w:val="00B0102E"/>
    <w:rsid w:val="00B87782"/>
    <w:rsid w:val="00E52CF2"/>
    <w:rsid w:val="00E81A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0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rategicStudiesInstitute.army.mil/" TargetMode="External"/><Relationship Id="rId4" Type="http://schemas.openxmlformats.org/officeDocument/2006/relationships/hyperlink" Target="http://www.globalsecurity.org/military/library/report/1997/Holzwort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USCENTCOM</Company>
  <LinksUpToDate>false</LinksUpToDate>
  <CharactersWithSpaces>13689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 that Gal</dc:creator>
  <cp:lastModifiedBy>Marl</cp:lastModifiedBy>
  <cp:revision>2</cp:revision>
  <dcterms:created xsi:type="dcterms:W3CDTF">2017-09-12T08:32:00Z</dcterms:created>
  <dcterms:modified xsi:type="dcterms:W3CDTF">2017-09-12T08:32:00Z</dcterms:modified>
</cp:coreProperties>
</file>