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C6" w:rsidRPr="00B16E9E" w:rsidRDefault="00B16E9E">
      <w:pPr>
        <w:rPr>
          <w:b/>
          <w:sz w:val="24"/>
          <w:szCs w:val="24"/>
        </w:rPr>
      </w:pPr>
      <w:bookmarkStart w:id="0" w:name="_GoBack"/>
      <w:bookmarkEnd w:id="0"/>
      <w:r w:rsidRPr="00B16E9E">
        <w:rPr>
          <w:b/>
          <w:sz w:val="24"/>
          <w:szCs w:val="24"/>
        </w:rPr>
        <w:t>Specifics for Term Paper Rubric Criteria</w:t>
      </w:r>
    </w:p>
    <w:p w:rsidR="00B16E9E" w:rsidRDefault="00B16E9E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7418"/>
      </w:tblGrid>
      <w:tr w:rsidR="00B16E9E" w:rsidRPr="002A354F" w:rsidTr="00FC37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jc w:val="center"/>
              <w:rPr>
                <w:rFonts w:ascii="museo-sans-1" w:eastAsia="Times New Roman" w:hAnsi="museo-sans-1" w:cs="Times New Roman"/>
                <w:b/>
                <w:bCs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bCs/>
                <w:color w:val="000000"/>
                <w:sz w:val="24"/>
                <w:szCs w:val="24"/>
              </w:rPr>
              <w:t>Criterion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jc w:val="center"/>
              <w:rPr>
                <w:rFonts w:ascii="museo-sans-1" w:eastAsia="Times New Roman" w:hAnsi="museo-sans-1" w:cs="Times New Roman"/>
                <w:b/>
                <w:bCs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Knowledge/Understanding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Shows depth and understanding of the subject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Knowledge/Understanding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Thesis for paper is clearly identified and logically develops throughout the paper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Knowledge/Understanding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Reasoning is sound, compelling, and well supported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Peer-reviewed articles are selected and are appropriate for the paper topic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Articles are synthesized and integrated effectively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There is sufficient research cited to support arguments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24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Research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12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New information from articles addresses similarities and differences with prior course readings and individual's prior knowledge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Demonstrates evidence of writing mechanics*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Minimum paper requirements (length, topic, research, integration of core values) are met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Follows formatting requirements given (ex. APA)</w:t>
            </w:r>
          </w:p>
        </w:tc>
      </w:tr>
      <w:tr w:rsidR="00B16E9E" w:rsidRPr="002A354F" w:rsidTr="00FC37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0" w:line="240" w:lineRule="auto"/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color w:val="000000"/>
                <w:sz w:val="24"/>
                <w:szCs w:val="24"/>
              </w:rPr>
              <w:t>Value Outcome</w:t>
            </w:r>
          </w:p>
        </w:tc>
        <w:tc>
          <w:tcPr>
            <w:tcW w:w="0" w:type="auto"/>
            <w:vAlign w:val="center"/>
            <w:hideMark/>
          </w:tcPr>
          <w:p w:rsidR="00B16E9E" w:rsidRPr="002A354F" w:rsidRDefault="00B16E9E" w:rsidP="00FC3795">
            <w:pPr>
              <w:spacing w:after="0" w:line="240" w:lineRule="auto"/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</w:pPr>
            <w:r w:rsidRPr="002A354F">
              <w:rPr>
                <w:rFonts w:ascii="museo-sans-1" w:eastAsia="Times New Roman" w:hAnsi="museo-sans-1" w:cs="Times New Roman"/>
                <w:b/>
                <w:i/>
                <w:color w:val="000000"/>
                <w:sz w:val="24"/>
                <w:szCs w:val="24"/>
              </w:rPr>
              <w:t>Discussed and explained the relevance of Excellence and Integrity in the context of health care policy analysis.</w:t>
            </w:r>
          </w:p>
        </w:tc>
      </w:tr>
    </w:tbl>
    <w:p w:rsidR="00B16E9E" w:rsidRDefault="00B16E9E"/>
    <w:sectPr w:rsidR="00B16E9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-sans-1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9E"/>
    <w:rsid w:val="00B16E9E"/>
    <w:rsid w:val="00D26908"/>
    <w:rsid w:val="00DC1D7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465B6-447A-4B48-954C-EE247C6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Lumbe (CDC/ONDIEH/NCCDPHP)</dc:creator>
  <cp:keywords/>
  <dc:description/>
  <cp:lastModifiedBy>haugh khym</cp:lastModifiedBy>
  <cp:revision>2</cp:revision>
  <dcterms:created xsi:type="dcterms:W3CDTF">2018-11-14T15:34:00Z</dcterms:created>
  <dcterms:modified xsi:type="dcterms:W3CDTF">2018-11-14T15:34:00Z</dcterms:modified>
</cp:coreProperties>
</file>