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40AEF" w14:textId="77777777" w:rsidR="00557D3C" w:rsidRPr="00557D3C" w:rsidRDefault="00557D3C" w:rsidP="00557D3C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36"/>
          <w:szCs w:val="36"/>
        </w:rPr>
      </w:pPr>
      <w:r w:rsidRPr="00557D3C">
        <w:rPr>
          <w:rFonts w:ascii="Segoe UI" w:eastAsia="Times New Roman" w:hAnsi="Segoe UI" w:cs="Segoe UI"/>
          <w:b/>
          <w:bCs/>
          <w:color w:val="000000"/>
          <w:sz w:val="36"/>
          <w:szCs w:val="36"/>
        </w:rPr>
        <w:t>Opioid Crisis Lecture reflection</w:t>
      </w:r>
    </w:p>
    <w:p w14:paraId="78D44611" w14:textId="25FE2460" w:rsidR="00557D3C" w:rsidRDefault="00557D3C" w:rsidP="00557D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sz w:val="23"/>
          <w:szCs w:val="23"/>
        </w:rPr>
      </w:pPr>
      <w:r w:rsidRPr="00557D3C">
        <w:rPr>
          <w:rFonts w:ascii="Segoe UI" w:eastAsia="Times New Roman" w:hAnsi="Segoe UI" w:cs="Segoe UI"/>
          <w:color w:val="000000"/>
          <w:sz w:val="23"/>
          <w:szCs w:val="23"/>
        </w:rPr>
        <w:t xml:space="preserve">Like a journal entry, write a short reflection showing you listened to the lecture on the opioid crisis and share some of your reflections (try for about the typical length </w:t>
      </w:r>
      <w:r w:rsidR="006065A3">
        <w:rPr>
          <w:rFonts w:ascii="Segoe UI" w:eastAsia="Times New Roman" w:hAnsi="Segoe UI" w:cs="Segoe UI"/>
          <w:color w:val="000000"/>
          <w:sz w:val="23"/>
          <w:szCs w:val="23"/>
        </w:rPr>
        <w:t>–</w:t>
      </w:r>
      <w:r w:rsidRPr="00557D3C">
        <w:rPr>
          <w:rFonts w:ascii="Segoe UI" w:eastAsia="Times New Roman" w:hAnsi="Segoe UI" w:cs="Segoe UI"/>
          <w:color w:val="000000"/>
          <w:sz w:val="23"/>
          <w:szCs w:val="23"/>
        </w:rPr>
        <w:t xml:space="preserve"> about</w:t>
      </w:r>
      <w:r w:rsidR="006065A3">
        <w:rPr>
          <w:rFonts w:ascii="Segoe UI" w:eastAsia="Times New Roman" w:hAnsi="Segoe UI" w:cs="Segoe UI"/>
          <w:color w:val="000000"/>
          <w:sz w:val="23"/>
          <w:szCs w:val="23"/>
        </w:rPr>
        <w:t xml:space="preserve">  </w:t>
      </w:r>
      <w:proofErr w:type="spellStart"/>
      <w:r w:rsidR="006065A3">
        <w:rPr>
          <w:rFonts w:ascii="Segoe UI" w:eastAsia="Times New Roman" w:hAnsi="Segoe UI" w:cs="Segoe UI"/>
          <w:color w:val="000000"/>
          <w:sz w:val="23"/>
          <w:szCs w:val="23"/>
        </w:rPr>
        <w:t>helf</w:t>
      </w:r>
      <w:proofErr w:type="spellEnd"/>
      <w:r w:rsidR="006065A3">
        <w:rPr>
          <w:rFonts w:ascii="Segoe UI" w:eastAsia="Times New Roman" w:hAnsi="Segoe UI" w:cs="Segoe UI"/>
          <w:color w:val="000000"/>
          <w:sz w:val="23"/>
          <w:szCs w:val="23"/>
        </w:rPr>
        <w:t xml:space="preserve"> a page</w:t>
      </w:r>
      <w:bookmarkStart w:id="0" w:name="_GoBack"/>
      <w:bookmarkEnd w:id="0"/>
      <w:r w:rsidRPr="00557D3C">
        <w:rPr>
          <w:rFonts w:ascii="Segoe UI" w:eastAsia="Times New Roman" w:hAnsi="Segoe UI" w:cs="Segoe UI"/>
          <w:color w:val="000000"/>
          <w:sz w:val="23"/>
          <w:szCs w:val="23"/>
        </w:rPr>
        <w:t>).</w:t>
      </w:r>
      <w:r w:rsidR="006065A3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</w:p>
    <w:p w14:paraId="3F13B1F6" w14:textId="10C6E9BC" w:rsidR="006065A3" w:rsidRPr="00557D3C" w:rsidRDefault="006065A3" w:rsidP="00557D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sz w:val="23"/>
          <w:szCs w:val="23"/>
        </w:rPr>
      </w:pPr>
      <w:r>
        <w:rPr>
          <w:rFonts w:ascii="Segoe UI" w:eastAsia="Times New Roman" w:hAnsi="Segoe UI" w:cs="Segoe UI"/>
          <w:color w:val="000000"/>
          <w:sz w:val="23"/>
          <w:szCs w:val="23"/>
        </w:rPr>
        <w:t>Dr,</w:t>
      </w:r>
      <w:r w:rsidRPr="006065A3">
        <w:t xml:space="preserve"> </w:t>
      </w:r>
      <w:r>
        <w:rPr>
          <w:rFonts w:ascii="inherit" w:hAnsi="inherit"/>
          <w:color w:val="000000"/>
          <w:shd w:val="clear" w:color="auto" w:fill="FFFFFF"/>
        </w:rPr>
        <w:t>Shuman -</w:t>
      </w:r>
    </w:p>
    <w:p w14:paraId="19A16BA0" w14:textId="0DBFDA20" w:rsidR="00415A94" w:rsidRDefault="00415A94"/>
    <w:p w14:paraId="141FB8D3" w14:textId="364549F7" w:rsidR="00557D3C" w:rsidRDefault="00557D3C">
      <w:hyperlink r:id="rId4" w:history="1">
        <w:r w:rsidRPr="0074754D">
          <w:rPr>
            <w:rStyle w:val="Hyperlink"/>
          </w:rPr>
          <w:t>https://www.timesleader.com/features/729953/fidelity-bank-donates-to-luzerne-county-community-college</w:t>
        </w:r>
      </w:hyperlink>
    </w:p>
    <w:p w14:paraId="0DF0302F" w14:textId="77777777" w:rsidR="00557D3C" w:rsidRDefault="00557D3C"/>
    <w:sectPr w:rsidR="00557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EF"/>
    <w:rsid w:val="00415A94"/>
    <w:rsid w:val="00557D3C"/>
    <w:rsid w:val="006065A3"/>
    <w:rsid w:val="00A908EF"/>
    <w:rsid w:val="00C4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0F2D0"/>
  <w15:chartTrackingRefBased/>
  <w15:docId w15:val="{C28C5BD2-ABEC-4607-BAE1-726733FC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7D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5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7D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D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65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mesleader.com/features/729953/fidelity-bank-donates-to-luzerne-county-community-colle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</dc:creator>
  <cp:keywords/>
  <dc:description/>
  <cp:lastModifiedBy>ahmed a</cp:lastModifiedBy>
  <cp:revision>3</cp:revision>
  <dcterms:created xsi:type="dcterms:W3CDTF">2019-02-07T18:01:00Z</dcterms:created>
  <dcterms:modified xsi:type="dcterms:W3CDTF">2019-02-07T18:04:00Z</dcterms:modified>
</cp:coreProperties>
</file>