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A9A29" w14:textId="6A57A851" w:rsidR="001663F3" w:rsidRDefault="00071704" w:rsidP="002533AD">
      <w:pPr>
        <w:spacing w:after="0"/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sz w:val="36"/>
        </w:rPr>
        <w:t>Blockchain</w:t>
      </w:r>
      <w:proofErr w:type="spellEnd"/>
      <w:r>
        <w:rPr>
          <w:rFonts w:ascii="Times New Roman" w:eastAsia="Times New Roman" w:hAnsi="Times New Roman" w:cs="Times New Roman"/>
          <w:b/>
          <w:sz w:val="36"/>
        </w:rPr>
        <w:t xml:space="preserve"> Technology and Smart Contract for Finance</w:t>
      </w:r>
      <w:r>
        <w:rPr>
          <w:rFonts w:ascii="Times New Roman" w:eastAsia="Times New Roman" w:hAnsi="Times New Roman" w:cs="Times New Roman"/>
          <w:b/>
          <w:color w:val="FF0000"/>
          <w:sz w:val="36"/>
        </w:rPr>
        <w:t xml:space="preserve"> </w:t>
      </w:r>
    </w:p>
    <w:p w14:paraId="0698DB4F" w14:textId="77777777" w:rsidR="001663F3" w:rsidRDefault="0007170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F4D6ED" w14:textId="30EB7604" w:rsidR="001663F3" w:rsidRDefault="001663F3">
      <w:pPr>
        <w:spacing w:after="0"/>
      </w:pPr>
    </w:p>
    <w:p w14:paraId="71E63602" w14:textId="77777777" w:rsidR="001663F3" w:rsidRDefault="00071704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At the heart of the </w:t>
      </w:r>
      <w:proofErr w:type="spellStart"/>
      <w:r>
        <w:rPr>
          <w:rFonts w:ascii="Times New Roman" w:eastAsia="Times New Roman" w:hAnsi="Times New Roman" w:cs="Times New Roman"/>
          <w:sz w:val="24"/>
        </w:rPr>
        <w:t>FinTech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movement is the cryptocurrency networks.  A cryptocurrency network with its protocols and community constitutes a complex system that admits multiple levels of observation. </w:t>
      </w:r>
    </w:p>
    <w:p w14:paraId="27B2EADB" w14:textId="77777777" w:rsidR="001663F3" w:rsidRDefault="0007170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E89E6A" w14:textId="77777777" w:rsidR="001663F3" w:rsidRDefault="00071704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At the level of peer-to-peer nodes, the network overlays the internet and uses standard internet protocols to send messages and data. Being a public network that does not require authentication, it is under constant threat by malicious hackers. </w:t>
      </w:r>
    </w:p>
    <w:p w14:paraId="18120D98" w14:textId="77777777" w:rsidR="001663F3" w:rsidRDefault="0007170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A045D5" w14:textId="77777777" w:rsidR="001663F3" w:rsidRDefault="00071704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Data transmitted is structured into financially meaningful entities. Transactions are put into blocks. Blocks are put into the </w:t>
      </w:r>
      <w:proofErr w:type="spellStart"/>
      <w:r>
        <w:rPr>
          <w:rFonts w:ascii="Times New Roman" w:eastAsia="Times New Roman" w:hAnsi="Times New Roman" w:cs="Times New Roman"/>
          <w:sz w:val="24"/>
        </w:rPr>
        <w:t>blockchain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The </w:t>
      </w:r>
      <w:proofErr w:type="spellStart"/>
      <w:r>
        <w:rPr>
          <w:rFonts w:ascii="Times New Roman" w:eastAsia="Times New Roman" w:hAnsi="Times New Roman" w:cs="Times New Roman"/>
          <w:sz w:val="24"/>
        </w:rPr>
        <w:t>blockchain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is the ledger that users consensually agree records the “truth” about its users – whether someone possesses a coin or whether one owes another some amount. The maintenance of these structures is decentralized and distributed among the users of the network. Consensus – perhaps the single most important ingredient that makes the network tick – is built on the trust that the integrity of the network is properly maintained by all these different users who are motivated in such a way that they prefer to see a well-functioning network and no group of individuals is likely to be in cahoots to take advantage of the others in the network. </w:t>
      </w:r>
    </w:p>
    <w:p w14:paraId="2AA3A60A" w14:textId="77777777" w:rsidR="001663F3" w:rsidRDefault="0007170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25A72C" w14:textId="77777777" w:rsidR="001663F3" w:rsidRDefault="00071704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Honest users interact in the network following rules that have been set in protocols by the developer community. The robustness of the structure creates value in the cryptocurrency (by having a price against USD) and gives rise to further financial entities such as ETFs or DAOs on top of the cryptocurrency. </w:t>
      </w:r>
    </w:p>
    <w:p w14:paraId="368B1F26" w14:textId="77777777" w:rsidR="001663F3" w:rsidRDefault="0007170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36B851" w14:textId="77777777" w:rsidR="001663F3" w:rsidRDefault="00071704">
      <w:pPr>
        <w:pStyle w:val="Heading1"/>
        <w:ind w:left="-5"/>
      </w:pPr>
      <w:r>
        <w:t>Topic</w:t>
      </w:r>
      <w:r>
        <w:rPr>
          <w:u w:val="none"/>
        </w:rPr>
        <w:t xml:space="preserve"> </w:t>
      </w:r>
    </w:p>
    <w:p w14:paraId="5849C827" w14:textId="77777777" w:rsidR="001663F3" w:rsidRDefault="00071704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1905A02" w14:textId="77777777" w:rsidR="001663F3" w:rsidRDefault="00071704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For the ECA, you will select or device a financial use case for the </w:t>
      </w:r>
      <w:proofErr w:type="spellStart"/>
      <w:r>
        <w:rPr>
          <w:rFonts w:ascii="Times New Roman" w:eastAsia="Times New Roman" w:hAnsi="Times New Roman" w:cs="Times New Roman"/>
          <w:sz w:val="24"/>
        </w:rPr>
        <w:t>Ethereum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cryptocurrency network and its </w:t>
      </w:r>
      <w:proofErr w:type="spellStart"/>
      <w:r>
        <w:rPr>
          <w:rFonts w:ascii="Times New Roman" w:eastAsia="Times New Roman" w:hAnsi="Times New Roman" w:cs="Times New Roman"/>
          <w:sz w:val="24"/>
        </w:rPr>
        <w:t>blockchain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technology. A financial use case consists of how smart contracts can be put together in order to achieve a certain financial goal (such as the pooling of resources in the case of DAOs). </w:t>
      </w:r>
    </w:p>
    <w:p w14:paraId="39D9D066" w14:textId="77777777" w:rsidR="001663F3" w:rsidRDefault="0007170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1CB271" w14:textId="77777777" w:rsidR="001663F3" w:rsidRDefault="0007170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F68DA5" w14:textId="77777777" w:rsidR="001663F3" w:rsidRDefault="00071704">
      <w:pPr>
        <w:pStyle w:val="Heading2"/>
        <w:ind w:left="-5"/>
      </w:pPr>
      <w:r>
        <w:rPr>
          <w:i w:val="0"/>
        </w:rPr>
        <w:t xml:space="preserve">Question 1 </w:t>
      </w:r>
    </w:p>
    <w:p w14:paraId="0CA49856" w14:textId="77777777" w:rsidR="001663F3" w:rsidRDefault="0007170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174C0DC" w14:textId="77777777" w:rsidR="001663F3" w:rsidRDefault="00071704">
      <w:pPr>
        <w:spacing w:after="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Undertake and complete a comprehensive project by answering the following questions: </w:t>
      </w:r>
    </w:p>
    <w:p w14:paraId="17177272" w14:textId="77777777" w:rsidR="001663F3" w:rsidRDefault="0007170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8E2D91" w14:textId="77777777" w:rsidR="001663F3" w:rsidRDefault="00071704">
      <w:pPr>
        <w:numPr>
          <w:ilvl w:val="0"/>
          <w:numId w:val="9"/>
        </w:numPr>
        <w:spacing w:after="5" w:line="249" w:lineRule="auto"/>
        <w:ind w:hanging="72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Analyse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the financial use case in terms of how it can be delivered by the network and its smart contracts.  </w:t>
      </w:r>
    </w:p>
    <w:p w14:paraId="5E770FAE" w14:textId="77777777" w:rsidR="001663F3" w:rsidRDefault="00071704">
      <w:pPr>
        <w:numPr>
          <w:ilvl w:val="0"/>
          <w:numId w:val="9"/>
        </w:numPr>
        <w:spacing w:after="5" w:line="24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Illustrate how the various parts of the network as seen from the different perspectives as described in the background above are seamlessly weaved together.  </w:t>
      </w:r>
    </w:p>
    <w:p w14:paraId="5A104587" w14:textId="5A1DC221" w:rsidR="001663F3" w:rsidRDefault="00071704" w:rsidP="002533AD">
      <w:pPr>
        <w:numPr>
          <w:ilvl w:val="0"/>
          <w:numId w:val="9"/>
        </w:numPr>
        <w:spacing w:after="5" w:line="24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Design, construct and write code for the smart contracts and carefully explain how they work. </w:t>
      </w:r>
    </w:p>
    <w:p w14:paraId="3D4843EE" w14:textId="77777777" w:rsidR="001663F3" w:rsidRDefault="00071704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20A00FE" w14:textId="3A3FC916" w:rsidR="001663F3" w:rsidRDefault="00071704" w:rsidP="002533A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1663F3">
      <w:footerReference w:type="even" r:id="rId7"/>
      <w:footerReference w:type="default" r:id="rId8"/>
      <w:footerReference w:type="first" r:id="rId9"/>
      <w:pgSz w:w="11906" w:h="16838"/>
      <w:pgMar w:top="1407" w:right="1435" w:bottom="1268" w:left="1440" w:header="720" w:footer="7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8EECB" w14:textId="77777777" w:rsidR="00D22C53" w:rsidRDefault="00D22C53">
      <w:pPr>
        <w:spacing w:after="0" w:line="240" w:lineRule="auto"/>
      </w:pPr>
      <w:r>
        <w:separator/>
      </w:r>
    </w:p>
  </w:endnote>
  <w:endnote w:type="continuationSeparator" w:id="0">
    <w:p w14:paraId="036F14D5" w14:textId="77777777" w:rsidR="00D22C53" w:rsidRDefault="00D22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7EB2B" w14:textId="77777777" w:rsidR="001663F3" w:rsidRDefault="00071704">
    <w:pPr>
      <w:tabs>
        <w:tab w:val="right" w:pos="9031"/>
      </w:tabs>
      <w:spacing w:after="0"/>
    </w:pPr>
    <w:r>
      <w:rPr>
        <w:rFonts w:ascii="Times New Roman" w:eastAsia="Times New Roman" w:hAnsi="Times New Roman" w:cs="Times New Roman"/>
        <w:sz w:val="16"/>
      </w:rPr>
      <w:t xml:space="preserve">FIN385 Copyright © 2018 Singapore University of Social Sciences (SUSS) </w:t>
    </w:r>
    <w:r>
      <w:rPr>
        <w:rFonts w:ascii="Times New Roman" w:eastAsia="Times New Roman" w:hAnsi="Times New Roman" w:cs="Times New Roman"/>
        <w:sz w:val="16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of </w:t>
    </w:r>
    <w:fldSimple w:instr=" NUMPAGES   \* MERGEFORMAT ">
      <w:r>
        <w:rPr>
          <w:rFonts w:ascii="Times New Roman" w:eastAsia="Times New Roman" w:hAnsi="Times New Roman" w:cs="Times New Roman"/>
          <w:sz w:val="16"/>
        </w:rPr>
        <w:t>7</w:t>
      </w:r>
    </w:fldSimple>
    <w:r>
      <w:rPr>
        <w:rFonts w:ascii="Times New Roman" w:eastAsia="Times New Roman" w:hAnsi="Times New Roman" w:cs="Times New Roman"/>
        <w:sz w:val="16"/>
      </w:rPr>
      <w:t xml:space="preserve"> </w:t>
    </w:r>
  </w:p>
  <w:p w14:paraId="1D55BA46" w14:textId="77777777" w:rsidR="001663F3" w:rsidRDefault="00071704">
    <w:pPr>
      <w:spacing w:after="0"/>
    </w:pPr>
    <w:r>
      <w:rPr>
        <w:rFonts w:ascii="Times New Roman" w:eastAsia="Times New Roman" w:hAnsi="Times New Roman" w:cs="Times New Roman"/>
        <w:sz w:val="16"/>
      </w:rPr>
      <w:t xml:space="preserve">ECA – January Semester 2018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AAE9E" w14:textId="149465F9" w:rsidR="001663F3" w:rsidRDefault="00071704">
    <w:pPr>
      <w:spacing w:after="0"/>
    </w:pPr>
    <w:r>
      <w:rPr>
        <w:rFonts w:ascii="Times New Roman" w:eastAsia="Times New Roman" w:hAnsi="Times New Roman" w:cs="Times New Roman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7F3F8" w14:textId="77777777" w:rsidR="001663F3" w:rsidRDefault="00071704">
    <w:pPr>
      <w:tabs>
        <w:tab w:val="right" w:pos="9031"/>
      </w:tabs>
      <w:spacing w:after="0"/>
    </w:pPr>
    <w:r>
      <w:rPr>
        <w:rFonts w:ascii="Times New Roman" w:eastAsia="Times New Roman" w:hAnsi="Times New Roman" w:cs="Times New Roman"/>
        <w:sz w:val="16"/>
      </w:rPr>
      <w:t xml:space="preserve">FIN385 Copyright © 2018 Singapore University of Social Sciences (SUSS) </w:t>
    </w:r>
    <w:r>
      <w:rPr>
        <w:rFonts w:ascii="Times New Roman" w:eastAsia="Times New Roman" w:hAnsi="Times New Roman" w:cs="Times New Roman"/>
        <w:sz w:val="16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of </w:t>
    </w:r>
    <w:fldSimple w:instr=" NUMPAGES   \* MERGEFORMAT ">
      <w:r>
        <w:rPr>
          <w:rFonts w:ascii="Times New Roman" w:eastAsia="Times New Roman" w:hAnsi="Times New Roman" w:cs="Times New Roman"/>
          <w:sz w:val="16"/>
        </w:rPr>
        <w:t>7</w:t>
      </w:r>
    </w:fldSimple>
    <w:r>
      <w:rPr>
        <w:rFonts w:ascii="Times New Roman" w:eastAsia="Times New Roman" w:hAnsi="Times New Roman" w:cs="Times New Roman"/>
        <w:sz w:val="16"/>
      </w:rPr>
      <w:t xml:space="preserve"> </w:t>
    </w:r>
  </w:p>
  <w:p w14:paraId="32C75E57" w14:textId="77777777" w:rsidR="001663F3" w:rsidRDefault="00071704">
    <w:pPr>
      <w:spacing w:after="0"/>
    </w:pPr>
    <w:r>
      <w:rPr>
        <w:rFonts w:ascii="Times New Roman" w:eastAsia="Times New Roman" w:hAnsi="Times New Roman" w:cs="Times New Roman"/>
        <w:sz w:val="16"/>
      </w:rPr>
      <w:t xml:space="preserve">ECA – January Semester 2018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8C0B4" w14:textId="77777777" w:rsidR="00D22C53" w:rsidRDefault="00D22C53">
      <w:pPr>
        <w:spacing w:after="0" w:line="240" w:lineRule="auto"/>
      </w:pPr>
      <w:r>
        <w:separator/>
      </w:r>
    </w:p>
  </w:footnote>
  <w:footnote w:type="continuationSeparator" w:id="0">
    <w:p w14:paraId="0A49A64C" w14:textId="77777777" w:rsidR="00D22C53" w:rsidRDefault="00D22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6091F"/>
    <w:multiLevelType w:val="hybridMultilevel"/>
    <w:tmpl w:val="27820926"/>
    <w:lvl w:ilvl="0" w:tplc="77B03C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AC3FDE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A859D0">
      <w:start w:val="1"/>
      <w:numFmt w:val="bullet"/>
      <w:lvlText w:val="▪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54E0F2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923E0E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CAAAD4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0422E6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44AA10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A82A40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381B13"/>
    <w:multiLevelType w:val="hybridMultilevel"/>
    <w:tmpl w:val="D4EAB064"/>
    <w:lvl w:ilvl="0" w:tplc="6CC07BF2">
      <w:start w:val="4"/>
      <w:numFmt w:val="upperLetter"/>
      <w:lvlText w:val="%1"/>
      <w:lvlJc w:val="left"/>
      <w:pPr>
        <w:ind w:left="23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8810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446F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5AD0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163E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8E2C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F6FD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72DE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24E6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742949"/>
    <w:multiLevelType w:val="hybridMultilevel"/>
    <w:tmpl w:val="FD9E5EE0"/>
    <w:lvl w:ilvl="0" w:tplc="3F56547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50B00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782E9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5C8BC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FE87F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4CADA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F4B8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4071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B2B2B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D35234"/>
    <w:multiLevelType w:val="hybridMultilevel"/>
    <w:tmpl w:val="C21AFAC0"/>
    <w:lvl w:ilvl="0" w:tplc="4A5E4C6E">
      <w:start w:val="1"/>
      <w:numFmt w:val="bullet"/>
      <w:lvlText w:val="•"/>
      <w:lvlJc w:val="left"/>
      <w:pPr>
        <w:ind w:left="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F8C4288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B56D79E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2EC8070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04426CA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6489CB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C525FAA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732EBDA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2A04672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9C1A6B"/>
    <w:multiLevelType w:val="hybridMultilevel"/>
    <w:tmpl w:val="611ABB7C"/>
    <w:lvl w:ilvl="0" w:tplc="1C1E2F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E6960C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727CD6">
      <w:start w:val="1"/>
      <w:numFmt w:val="bullet"/>
      <w:lvlText w:val="▪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A29B64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46CEFE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6203AA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26063A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3CE808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0C6222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C33DD2"/>
    <w:multiLevelType w:val="hybridMultilevel"/>
    <w:tmpl w:val="E1FACBF0"/>
    <w:lvl w:ilvl="0" w:tplc="6E2AD5A2">
      <w:start w:val="1"/>
      <w:numFmt w:val="bullet"/>
      <w:lvlText w:val="•"/>
      <w:lvlJc w:val="left"/>
      <w:pPr>
        <w:ind w:left="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48C007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C1A885E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562CBCC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6F2DAC8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C9C4E7A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DAA582C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578CA7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6E267D2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114ECB"/>
    <w:multiLevelType w:val="hybridMultilevel"/>
    <w:tmpl w:val="EF8EBC8A"/>
    <w:lvl w:ilvl="0" w:tplc="98B8329C">
      <w:start w:val="1"/>
      <w:numFmt w:val="bullet"/>
      <w:lvlText w:val="•"/>
      <w:lvlJc w:val="left"/>
      <w:pPr>
        <w:ind w:left="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69462B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1EC1A36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180A6FA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3E47B8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6C86D8A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7A80B3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162829A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FF0A95A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FE775C"/>
    <w:multiLevelType w:val="hybridMultilevel"/>
    <w:tmpl w:val="A1388094"/>
    <w:lvl w:ilvl="0" w:tplc="36969DD8">
      <w:start w:val="1"/>
      <w:numFmt w:val="bullet"/>
      <w:lvlText w:val="•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E02104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664B4C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C8510C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36A8EC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60FEFE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D21B3C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38E980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0A046C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A422191"/>
    <w:multiLevelType w:val="hybridMultilevel"/>
    <w:tmpl w:val="D2383622"/>
    <w:lvl w:ilvl="0" w:tplc="0EC03EAC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9078A8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968FB0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8A8458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50FDB8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DE56BE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14BC66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C8F36C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3447C0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5396155"/>
    <w:multiLevelType w:val="hybridMultilevel"/>
    <w:tmpl w:val="70A60496"/>
    <w:lvl w:ilvl="0" w:tplc="35823830">
      <w:start w:val="1"/>
      <w:numFmt w:val="lowerLetter"/>
      <w:lvlText w:val="%1)"/>
      <w:lvlJc w:val="left"/>
      <w:pPr>
        <w:ind w:left="43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98F30E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E8AA48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B27B72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3C33E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2E2D56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FAE7B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CC3258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CE883C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81D3780"/>
    <w:multiLevelType w:val="hybridMultilevel"/>
    <w:tmpl w:val="F1F4CFA2"/>
    <w:lvl w:ilvl="0" w:tplc="35A44F8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EAC82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D4E1D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B29BF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76559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C25C4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06F82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8600C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6A888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1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F3"/>
    <w:rsid w:val="00071704"/>
    <w:rsid w:val="001663F3"/>
    <w:rsid w:val="002533AD"/>
    <w:rsid w:val="00297D7D"/>
    <w:rsid w:val="00D2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EFE46"/>
  <w15:docId w15:val="{1DD94DE1-1D31-4603-9BA5-54E5DF7A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08"/>
      <w:ind w:left="10" w:right="2" w:hanging="10"/>
      <w:outlineLvl w:val="2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3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3A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ECA Questions template</vt:lpstr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ECA Questions template</dc:title>
  <dc:subject/>
  <dc:creator>UniSIM SBIZ</dc:creator>
  <cp:keywords/>
  <cp:lastModifiedBy>augky</cp:lastModifiedBy>
  <cp:revision>2</cp:revision>
  <dcterms:created xsi:type="dcterms:W3CDTF">2018-08-04T08:52:00Z</dcterms:created>
  <dcterms:modified xsi:type="dcterms:W3CDTF">2018-08-04T08:52:00Z</dcterms:modified>
</cp:coreProperties>
</file>